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715EDA" w14:textId="7004B4D1" w:rsidR="007961E7" w:rsidRDefault="007961E7" w:rsidP="007961E7">
      <w:pPr>
        <w:pStyle w:val="Header"/>
        <w:rPr>
          <w:bCs/>
          <w:noProof w:val="0"/>
          <w:sz w:val="24"/>
          <w:lang w:val="en-GB"/>
        </w:rPr>
      </w:pPr>
      <w:r>
        <w:rPr>
          <w:bCs/>
          <w:noProof w:val="0"/>
          <w:sz w:val="24"/>
          <w:lang w:val="en-GB"/>
        </w:rPr>
        <w:t>3GPP TSG RAN WG1</w:t>
      </w:r>
      <w:r w:rsidR="00D71EE8">
        <w:rPr>
          <w:bCs/>
          <w:noProof w:val="0"/>
          <w:sz w:val="24"/>
          <w:lang w:val="en-GB"/>
        </w:rPr>
        <w:t xml:space="preserve"> </w:t>
      </w:r>
      <w:r>
        <w:rPr>
          <w:bCs/>
          <w:noProof w:val="0"/>
          <w:sz w:val="24"/>
          <w:lang w:val="en-GB"/>
        </w:rPr>
        <w:t>#</w:t>
      </w:r>
      <w:r w:rsidR="00C13D50">
        <w:rPr>
          <w:bCs/>
          <w:noProof w:val="0"/>
          <w:sz w:val="24"/>
          <w:lang w:val="en-GB"/>
        </w:rPr>
        <w:t>90</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sidR="00C13D50">
        <w:rPr>
          <w:bCs/>
          <w:noProof w:val="0"/>
          <w:sz w:val="24"/>
          <w:lang w:val="en-GB"/>
        </w:rPr>
        <w:tab/>
      </w:r>
      <w:r w:rsidR="00C13D50">
        <w:rPr>
          <w:bCs/>
          <w:noProof w:val="0"/>
          <w:sz w:val="24"/>
          <w:lang w:val="en-GB"/>
        </w:rPr>
        <w:tab/>
      </w:r>
      <w:r w:rsidR="00C13D50">
        <w:rPr>
          <w:bCs/>
          <w:noProof w:val="0"/>
          <w:sz w:val="24"/>
          <w:lang w:val="en-GB"/>
        </w:rPr>
        <w:tab/>
      </w:r>
      <w:r w:rsidR="00C13D50">
        <w:rPr>
          <w:bCs/>
          <w:noProof w:val="0"/>
          <w:sz w:val="24"/>
          <w:lang w:val="en-GB"/>
        </w:rPr>
        <w:tab/>
      </w:r>
      <w:r>
        <w:rPr>
          <w:bCs/>
          <w:noProof w:val="0"/>
          <w:sz w:val="24"/>
          <w:lang w:val="en-GB"/>
        </w:rPr>
        <w:t xml:space="preserve"> </w:t>
      </w:r>
      <w:r>
        <w:rPr>
          <w:bCs/>
          <w:noProof w:val="0"/>
          <w:sz w:val="24"/>
          <w:lang w:val="en-GB"/>
        </w:rPr>
        <w:tab/>
      </w:r>
      <w:r w:rsidR="0096511A" w:rsidRPr="0096511A">
        <w:rPr>
          <w:bCs/>
          <w:noProof w:val="0"/>
          <w:sz w:val="24"/>
          <w:lang w:val="en-GB"/>
        </w:rPr>
        <w:t>R1-17</w:t>
      </w:r>
      <w:r w:rsidR="00A626E6">
        <w:rPr>
          <w:bCs/>
          <w:noProof w:val="0"/>
          <w:sz w:val="24"/>
          <w:lang w:val="en-GB"/>
        </w:rPr>
        <w:t>1</w:t>
      </w:r>
      <w:r w:rsidR="00D257A0">
        <w:rPr>
          <w:bCs/>
          <w:noProof w:val="0"/>
          <w:sz w:val="24"/>
          <w:lang w:val="en-GB"/>
        </w:rPr>
        <w:t>4072</w:t>
      </w:r>
    </w:p>
    <w:p w14:paraId="5550BC44" w14:textId="0F872463" w:rsidR="007961E7" w:rsidRDefault="00C13D50" w:rsidP="007961E7">
      <w:pPr>
        <w:pStyle w:val="Header"/>
        <w:rPr>
          <w:bCs/>
          <w:noProof w:val="0"/>
          <w:sz w:val="24"/>
          <w:lang w:val="en-GB"/>
        </w:rPr>
      </w:pPr>
      <w:r>
        <w:rPr>
          <w:noProof w:val="0"/>
          <w:sz w:val="24"/>
          <w:lang w:val="en-GB"/>
        </w:rPr>
        <w:t>Prague, Czech Republic, 21</w:t>
      </w:r>
      <w:r w:rsidRPr="00636C17">
        <w:rPr>
          <w:noProof w:val="0"/>
          <w:sz w:val="24"/>
          <w:vertAlign w:val="superscript"/>
          <w:lang w:val="en-GB"/>
        </w:rPr>
        <w:t>st</w:t>
      </w:r>
      <w:r>
        <w:rPr>
          <w:noProof w:val="0"/>
          <w:sz w:val="24"/>
          <w:lang w:val="en-GB"/>
        </w:rPr>
        <w:t xml:space="preserve"> – 25</w:t>
      </w:r>
      <w:r w:rsidRPr="00636C17">
        <w:rPr>
          <w:noProof w:val="0"/>
          <w:sz w:val="24"/>
          <w:vertAlign w:val="superscript"/>
          <w:lang w:val="en-GB"/>
        </w:rPr>
        <w:t>th</w:t>
      </w:r>
      <w:r>
        <w:rPr>
          <w:noProof w:val="0"/>
          <w:sz w:val="24"/>
          <w:lang w:val="en-GB"/>
        </w:rPr>
        <w:t xml:space="preserve"> August </w:t>
      </w:r>
      <w:r w:rsidR="007961E7" w:rsidRPr="00B71F09">
        <w:rPr>
          <w:bCs/>
          <w:noProof w:val="0"/>
          <w:sz w:val="24"/>
          <w:lang w:val="en-GB"/>
        </w:rPr>
        <w:t>2017</w:t>
      </w:r>
    </w:p>
    <w:p w14:paraId="11896876" w14:textId="77777777" w:rsidR="00CA26CE" w:rsidRPr="0016316A" w:rsidRDefault="00CA26CE" w:rsidP="00CA26CE">
      <w:pPr>
        <w:pStyle w:val="Header"/>
        <w:rPr>
          <w:bCs/>
          <w:noProof w:val="0"/>
          <w:sz w:val="24"/>
          <w:lang w:val="en-GB" w:eastAsia="ja-JP"/>
        </w:rPr>
      </w:pPr>
    </w:p>
    <w:p w14:paraId="5F79447E" w14:textId="4E8BAF7F"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CA1DBD">
        <w:rPr>
          <w:rFonts w:cs="Arial"/>
          <w:b/>
          <w:bCs/>
          <w:sz w:val="24"/>
        </w:rPr>
        <w:t>6</w:t>
      </w:r>
      <w:r w:rsidR="009D60D8">
        <w:rPr>
          <w:rFonts w:cs="Arial"/>
          <w:b/>
          <w:bCs/>
          <w:sz w:val="24"/>
        </w:rPr>
        <w:t>.1.3.2.1</w:t>
      </w:r>
      <w:r w:rsidR="00A626E6">
        <w:rPr>
          <w:rFonts w:cs="Arial"/>
          <w:b/>
          <w:bCs/>
          <w:sz w:val="24"/>
        </w:rPr>
        <w:t>.1</w:t>
      </w:r>
    </w:p>
    <w:p w14:paraId="4A457681" w14:textId="5FD88A8E"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C13D50">
        <w:rPr>
          <w:rFonts w:ascii="Arial" w:hAnsi="Arial" w:cs="Arial"/>
          <w:b/>
          <w:bCs/>
          <w:sz w:val="24"/>
        </w:rPr>
        <w:t>Nokia</w:t>
      </w:r>
      <w:r w:rsidR="00013455" w:rsidRPr="00013455">
        <w:rPr>
          <w:rFonts w:ascii="Arial" w:hAnsi="Arial" w:cs="Arial"/>
          <w:b/>
          <w:bCs/>
          <w:sz w:val="24"/>
        </w:rPr>
        <w:t xml:space="preserve"> Shanghai Bell</w:t>
      </w:r>
    </w:p>
    <w:p w14:paraId="65E01FCF" w14:textId="784EAF11"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AA5DF4">
        <w:rPr>
          <w:rFonts w:ascii="Arial" w:hAnsi="Arial" w:cs="Arial"/>
          <w:b/>
          <w:bCs/>
          <w:sz w:val="24"/>
        </w:rPr>
        <w:t xml:space="preserve">On the </w:t>
      </w:r>
      <w:r w:rsidR="00CA1DBD">
        <w:rPr>
          <w:rFonts w:ascii="Arial" w:hAnsi="Arial" w:cs="Arial"/>
          <w:b/>
          <w:bCs/>
          <w:sz w:val="24"/>
        </w:rPr>
        <w:t>remaining de</w:t>
      </w:r>
      <w:r w:rsidR="00383082">
        <w:rPr>
          <w:rFonts w:ascii="Arial" w:hAnsi="Arial" w:cs="Arial"/>
          <w:b/>
          <w:bCs/>
          <w:sz w:val="24"/>
        </w:rPr>
        <w:t>tails</w:t>
      </w:r>
      <w:r w:rsidR="00CA1DBD">
        <w:rPr>
          <w:rFonts w:ascii="Arial" w:hAnsi="Arial" w:cs="Arial"/>
          <w:b/>
          <w:bCs/>
          <w:sz w:val="24"/>
        </w:rPr>
        <w:t xml:space="preserve"> of </w:t>
      </w:r>
      <w:r w:rsidR="00727BD0">
        <w:rPr>
          <w:rFonts w:ascii="Arial" w:hAnsi="Arial" w:cs="Arial"/>
          <w:b/>
          <w:bCs/>
          <w:sz w:val="24"/>
        </w:rPr>
        <w:t xml:space="preserve">short PUCCH </w:t>
      </w:r>
      <w:r w:rsidR="00CA1DBD">
        <w:rPr>
          <w:rFonts w:ascii="Arial" w:hAnsi="Arial" w:cs="Arial"/>
          <w:b/>
          <w:bCs/>
          <w:sz w:val="24"/>
        </w:rPr>
        <w:t>for</w:t>
      </w:r>
      <w:r w:rsidR="00727BD0">
        <w:rPr>
          <w:rFonts w:ascii="Arial" w:hAnsi="Arial" w:cs="Arial"/>
          <w:b/>
          <w:bCs/>
          <w:sz w:val="24"/>
        </w:rPr>
        <w:t xml:space="preserve"> UCI </w:t>
      </w:r>
      <w:r w:rsidR="00CA1DBD">
        <w:rPr>
          <w:rFonts w:ascii="Arial" w:hAnsi="Arial" w:cs="Arial"/>
          <w:b/>
          <w:bCs/>
          <w:sz w:val="24"/>
        </w:rPr>
        <w:t>up to 2 bits</w:t>
      </w:r>
    </w:p>
    <w:p w14:paraId="62312615"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128EE453" w14:textId="2331D2DB" w:rsidR="0034111C" w:rsidRPr="0016316A" w:rsidRDefault="0034111C">
      <w:pPr>
        <w:pStyle w:val="Heading1"/>
      </w:pPr>
      <w:r w:rsidRPr="0016316A">
        <w:t>1</w:t>
      </w:r>
      <w:r w:rsidR="002B5CF4">
        <w:t xml:space="preserve">. </w:t>
      </w:r>
      <w:r w:rsidR="00EE7FA7" w:rsidRPr="0016316A">
        <w:t>Introduction</w:t>
      </w:r>
    </w:p>
    <w:p w14:paraId="725C85B3" w14:textId="77777777" w:rsidR="00B22E46" w:rsidRDefault="00B22E46" w:rsidP="00B22E46">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1F893A1D" w14:textId="25030D71" w:rsidR="00B22E46" w:rsidRDefault="00BE4EC9" w:rsidP="00226B50">
      <w:pPr>
        <w:spacing w:after="120"/>
        <w:jc w:val="both"/>
        <w:rPr>
          <w:i/>
          <w:lang w:val="en-US" w:eastAsia="ja-JP"/>
        </w:rPr>
      </w:pPr>
      <w:r w:rsidRPr="00763AB0">
        <w:rPr>
          <w:bCs/>
        </w:rPr>
        <w:t xml:space="preserve">This contribution relates to </w:t>
      </w:r>
      <w:r w:rsidR="00B91666" w:rsidRPr="00763AB0">
        <w:rPr>
          <w:bCs/>
        </w:rPr>
        <w:t>short</w:t>
      </w:r>
      <w:r w:rsidR="00A03AB1" w:rsidRPr="00763AB0">
        <w:rPr>
          <w:bCs/>
        </w:rPr>
        <w:t xml:space="preserve"> </w:t>
      </w:r>
      <w:r w:rsidR="004B4297" w:rsidRPr="00763AB0">
        <w:rPr>
          <w:bCs/>
        </w:rPr>
        <w:t>PUCCH design</w:t>
      </w:r>
      <w:r w:rsidR="00A051D9" w:rsidRPr="00763AB0">
        <w:rPr>
          <w:bCs/>
        </w:rPr>
        <w:t xml:space="preserve"> </w:t>
      </w:r>
      <w:bookmarkStart w:id="0" w:name="_Hlk489873697"/>
      <w:r w:rsidR="00931B61">
        <w:rPr>
          <w:bCs/>
        </w:rPr>
        <w:t>for</w:t>
      </w:r>
      <w:r w:rsidR="00763AB0">
        <w:rPr>
          <w:bCs/>
        </w:rPr>
        <w:t xml:space="preserve"> a scenario where UCI payload carried via PUCCH consists</w:t>
      </w:r>
      <w:r w:rsidR="00CF6ACE">
        <w:rPr>
          <w:bCs/>
        </w:rPr>
        <w:t xml:space="preserve"> of just</w:t>
      </w:r>
      <w:r w:rsidR="00763AB0">
        <w:rPr>
          <w:bCs/>
        </w:rPr>
        <w:t xml:space="preserve"> one or two bits</w:t>
      </w:r>
      <w:bookmarkEnd w:id="0"/>
      <w:r w:rsidR="00CC300C">
        <w:rPr>
          <w:bCs/>
        </w:rPr>
        <w:t>.</w:t>
      </w:r>
      <w:r w:rsidR="000B0C45">
        <w:rPr>
          <w:bCs/>
        </w:rPr>
        <w:t xml:space="preserve"> </w:t>
      </w:r>
      <w:r w:rsidR="001175B7">
        <w:rPr>
          <w:rFonts w:eastAsia="Malgun Gothic"/>
        </w:rPr>
        <w:t>In the previous RAN1 meetings</w:t>
      </w:r>
      <w:r w:rsidR="00CC300C">
        <w:rPr>
          <w:rFonts w:eastAsia="Malgun Gothic"/>
        </w:rPr>
        <w:t>, the following agreements</w:t>
      </w:r>
      <w:r w:rsidR="000B0C45">
        <w:rPr>
          <w:rFonts w:eastAsia="Malgun Gothic"/>
        </w:rPr>
        <w:t xml:space="preserve"> related to</w:t>
      </w:r>
      <w:r w:rsidR="00A03AB1">
        <w:rPr>
          <w:rFonts w:eastAsia="Malgun Gothic"/>
        </w:rPr>
        <w:t xml:space="preserve"> </w:t>
      </w:r>
      <w:r w:rsidR="00385503">
        <w:rPr>
          <w:rFonts w:eastAsia="Malgun Gothic"/>
        </w:rPr>
        <w:t xml:space="preserve">short </w:t>
      </w:r>
      <w:r w:rsidR="003735C6">
        <w:rPr>
          <w:rFonts w:eastAsia="Malgun Gothic"/>
        </w:rPr>
        <w:t xml:space="preserve">PUCCH </w:t>
      </w:r>
      <w:r w:rsidR="00931B61">
        <w:rPr>
          <w:rFonts w:eastAsia="Malgun Gothic"/>
        </w:rPr>
        <w:t xml:space="preserve">for UCI up to 2 bits </w:t>
      </w:r>
      <w:r w:rsidR="003735C6">
        <w:rPr>
          <w:rFonts w:eastAsia="Malgun Gothic"/>
        </w:rPr>
        <w:t xml:space="preserve">were </w:t>
      </w:r>
      <w:r w:rsidR="00CC300C">
        <w:rPr>
          <w:bCs/>
        </w:rPr>
        <w:t>made</w:t>
      </w:r>
      <w:r w:rsidR="00342AD2">
        <w:rPr>
          <w:bCs/>
        </w:rPr>
        <w:t xml:space="preserve"> </w:t>
      </w:r>
      <w:r w:rsidR="0049109A">
        <w:rPr>
          <w:bCs/>
        </w:rPr>
        <w:t>[4</w:t>
      </w:r>
      <w:proofErr w:type="gramStart"/>
      <w:r w:rsidR="0049109A">
        <w:rPr>
          <w:bCs/>
        </w:rPr>
        <w:t>]</w:t>
      </w:r>
      <w:r w:rsidR="00E34A6F">
        <w:rPr>
          <w:bCs/>
        </w:rPr>
        <w:t>,</w:t>
      </w:r>
      <w:r w:rsidR="000F6188">
        <w:rPr>
          <w:bCs/>
        </w:rPr>
        <w:t>[</w:t>
      </w:r>
      <w:proofErr w:type="gramEnd"/>
      <w:r w:rsidR="000F6188">
        <w:rPr>
          <w:bCs/>
        </w:rPr>
        <w:t>5]</w:t>
      </w:r>
      <w:r w:rsidR="00CC300C">
        <w:rPr>
          <w:rFonts w:eastAsia="Malgun Gothic"/>
        </w:rPr>
        <w:t>:</w:t>
      </w:r>
    </w:p>
    <w:p w14:paraId="6E8724D4" w14:textId="01277B3A" w:rsidR="00B22E46" w:rsidRPr="00226B50" w:rsidRDefault="00B22E46" w:rsidP="00B22E46">
      <w:pPr>
        <w:spacing w:after="0"/>
        <w:ind w:firstLine="284"/>
        <w:rPr>
          <w:rFonts w:eastAsia="MS Mincho"/>
          <w:lang w:val="en-US" w:eastAsia="ja-JP"/>
        </w:rPr>
      </w:pPr>
      <w:r w:rsidRPr="00226B50">
        <w:rPr>
          <w:rFonts w:eastAsia="MS Mincho" w:hint="eastAsia"/>
          <w:lang w:val="en-US" w:eastAsia="ja-JP"/>
        </w:rPr>
        <w:t>A</w:t>
      </w:r>
      <w:r w:rsidR="00226B50">
        <w:rPr>
          <w:rFonts w:eastAsia="MS Mincho" w:hint="eastAsia"/>
          <w:lang w:val="en-US" w:eastAsia="ja-JP"/>
        </w:rPr>
        <w:t>greements</w:t>
      </w:r>
      <w:r w:rsidRPr="00226B50">
        <w:rPr>
          <w:rFonts w:eastAsia="MS Mincho"/>
          <w:lang w:val="en-US" w:eastAsia="ja-JP"/>
        </w:rPr>
        <w:t xml:space="preserve"> </w:t>
      </w:r>
      <w:r w:rsidR="00226B50">
        <w:rPr>
          <w:rFonts w:eastAsia="MS Mincho"/>
          <w:lang w:val="en-US" w:eastAsia="ja-JP"/>
        </w:rPr>
        <w:t>[4</w:t>
      </w:r>
      <w:r w:rsidRPr="00226B50">
        <w:rPr>
          <w:rFonts w:eastAsia="MS Mincho"/>
          <w:lang w:val="en-US" w:eastAsia="ja-JP"/>
        </w:rPr>
        <w:t>]</w:t>
      </w:r>
      <w:r w:rsidR="00226B50">
        <w:rPr>
          <w:rFonts w:eastAsia="MS Mincho"/>
          <w:lang w:val="en-US" w:eastAsia="ja-JP"/>
        </w:rPr>
        <w:t>:</w:t>
      </w:r>
    </w:p>
    <w:p w14:paraId="476A8B69" w14:textId="77777777" w:rsidR="002006C9" w:rsidRPr="00226B50" w:rsidRDefault="002006C9" w:rsidP="002006C9">
      <w:pPr>
        <w:pStyle w:val="ListParagraph"/>
        <w:numPr>
          <w:ilvl w:val="0"/>
          <w:numId w:val="34"/>
        </w:numPr>
        <w:rPr>
          <w:rFonts w:eastAsia="MS Mincho"/>
          <w:i/>
          <w:sz w:val="20"/>
          <w:szCs w:val="20"/>
          <w:lang w:val="en-US" w:eastAsia="ja-JP"/>
        </w:rPr>
      </w:pPr>
      <w:r w:rsidRPr="00226B50">
        <w:rPr>
          <w:rFonts w:eastAsia="MS Mincho"/>
          <w:i/>
          <w:sz w:val="20"/>
          <w:szCs w:val="20"/>
          <w:lang w:val="en-US" w:eastAsia="ja-JP"/>
        </w:rPr>
        <w:t>For 1-symbol PUCCH without SR with 1 or 2 bit(s) UCI payload size, RAN1 will select one from the following options.</w:t>
      </w:r>
    </w:p>
    <w:p w14:paraId="5D7325FE" w14:textId="77777777" w:rsidR="002006C9" w:rsidRPr="00226B50" w:rsidRDefault="002006C9" w:rsidP="00F85870">
      <w:pPr>
        <w:pStyle w:val="ListParagraph"/>
        <w:numPr>
          <w:ilvl w:val="1"/>
          <w:numId w:val="34"/>
        </w:numPr>
        <w:rPr>
          <w:rFonts w:eastAsia="MS Mincho"/>
          <w:i/>
          <w:sz w:val="20"/>
          <w:szCs w:val="20"/>
          <w:lang w:val="en-US" w:eastAsia="ja-JP"/>
        </w:rPr>
      </w:pPr>
      <w:r w:rsidRPr="00226B50">
        <w:rPr>
          <w:rFonts w:eastAsia="MS Mincho"/>
          <w:i/>
          <w:sz w:val="20"/>
          <w:szCs w:val="20"/>
          <w:lang w:val="en-US" w:eastAsia="ja-JP"/>
        </w:rPr>
        <w:t>Option 1: RS and UCI are multiplexed by FDM manner in the OFDM symbol</w:t>
      </w:r>
    </w:p>
    <w:p w14:paraId="25855BDD" w14:textId="77777777" w:rsidR="002006C9" w:rsidRPr="00226B50" w:rsidRDefault="002006C9" w:rsidP="00F85870">
      <w:pPr>
        <w:pStyle w:val="ListParagraph"/>
        <w:numPr>
          <w:ilvl w:val="2"/>
          <w:numId w:val="34"/>
        </w:numPr>
        <w:rPr>
          <w:rFonts w:eastAsia="MS Mincho"/>
          <w:i/>
          <w:sz w:val="20"/>
          <w:szCs w:val="20"/>
          <w:lang w:val="en-US" w:eastAsia="ja-JP"/>
        </w:rPr>
      </w:pPr>
      <w:r w:rsidRPr="00226B50">
        <w:rPr>
          <w:rFonts w:eastAsia="MS Mincho"/>
          <w:i/>
          <w:sz w:val="20"/>
          <w:szCs w:val="20"/>
          <w:lang w:val="en-US" w:eastAsia="ja-JP"/>
        </w:rPr>
        <w:t>UCI can be sequence</w:t>
      </w:r>
    </w:p>
    <w:p w14:paraId="0821F7EB" w14:textId="77777777" w:rsidR="002006C9" w:rsidRPr="00226B50" w:rsidRDefault="002006C9" w:rsidP="00F85870">
      <w:pPr>
        <w:pStyle w:val="ListParagraph"/>
        <w:numPr>
          <w:ilvl w:val="2"/>
          <w:numId w:val="34"/>
        </w:numPr>
        <w:rPr>
          <w:rFonts w:eastAsia="MS Mincho"/>
          <w:i/>
          <w:sz w:val="20"/>
          <w:szCs w:val="20"/>
          <w:lang w:val="en-US" w:eastAsia="ja-JP"/>
        </w:rPr>
      </w:pPr>
      <w:r w:rsidRPr="00226B50">
        <w:rPr>
          <w:rFonts w:eastAsia="MS Mincho"/>
          <w:i/>
          <w:sz w:val="20"/>
          <w:szCs w:val="20"/>
          <w:lang w:val="en-US" w:eastAsia="ja-JP"/>
        </w:rPr>
        <w:t>FFS: low PAPR design is applied</w:t>
      </w:r>
    </w:p>
    <w:p w14:paraId="1A30A28D" w14:textId="77777777" w:rsidR="002006C9" w:rsidRPr="00226B50" w:rsidRDefault="002006C9" w:rsidP="00F85870">
      <w:pPr>
        <w:pStyle w:val="ListParagraph"/>
        <w:numPr>
          <w:ilvl w:val="1"/>
          <w:numId w:val="34"/>
        </w:numPr>
        <w:rPr>
          <w:rFonts w:eastAsia="MS Mincho"/>
          <w:i/>
          <w:sz w:val="20"/>
          <w:szCs w:val="20"/>
          <w:lang w:val="en-US" w:eastAsia="ja-JP"/>
        </w:rPr>
      </w:pPr>
      <w:r w:rsidRPr="00226B50">
        <w:rPr>
          <w:rFonts w:eastAsia="MS Mincho"/>
          <w:i/>
          <w:sz w:val="20"/>
          <w:szCs w:val="20"/>
          <w:lang w:val="en-US" w:eastAsia="ja-JP"/>
        </w:rPr>
        <w:t>Option 4: Sequence selection with low PAPR</w:t>
      </w:r>
    </w:p>
    <w:p w14:paraId="56D8CD31" w14:textId="77777777" w:rsidR="002006C9" w:rsidRPr="00226B50" w:rsidRDefault="002006C9" w:rsidP="002006C9">
      <w:pPr>
        <w:pStyle w:val="ListParagraph"/>
        <w:numPr>
          <w:ilvl w:val="0"/>
          <w:numId w:val="34"/>
        </w:numPr>
        <w:rPr>
          <w:rFonts w:eastAsia="MS Mincho"/>
          <w:i/>
          <w:sz w:val="20"/>
          <w:szCs w:val="20"/>
          <w:lang w:val="en-US" w:eastAsia="ja-JP"/>
        </w:rPr>
      </w:pPr>
      <w:r w:rsidRPr="00226B50">
        <w:rPr>
          <w:rFonts w:eastAsia="MS Mincho"/>
          <w:i/>
          <w:sz w:val="20"/>
          <w:szCs w:val="20"/>
          <w:lang w:val="en-US" w:eastAsia="ja-JP"/>
        </w:rPr>
        <w:t xml:space="preserve">FFS following cases: If SR only / If with SR + </w:t>
      </w:r>
      <w:proofErr w:type="gramStart"/>
      <w:r w:rsidRPr="00226B50">
        <w:rPr>
          <w:rFonts w:eastAsia="MS Mincho"/>
          <w:i/>
          <w:sz w:val="20"/>
          <w:szCs w:val="20"/>
          <w:lang w:val="en-US" w:eastAsia="ja-JP"/>
        </w:rPr>
        <w:t>other</w:t>
      </w:r>
      <w:proofErr w:type="gramEnd"/>
      <w:r w:rsidRPr="00226B50">
        <w:rPr>
          <w:rFonts w:eastAsia="MS Mincho"/>
          <w:i/>
          <w:sz w:val="20"/>
          <w:szCs w:val="20"/>
          <w:lang w:val="en-US" w:eastAsia="ja-JP"/>
        </w:rPr>
        <w:t xml:space="preserve"> UCI;</w:t>
      </w:r>
    </w:p>
    <w:p w14:paraId="3401CB20" w14:textId="77777777" w:rsidR="002006C9" w:rsidRPr="00226B50" w:rsidRDefault="002006C9" w:rsidP="00F85870">
      <w:pPr>
        <w:pStyle w:val="ListParagraph"/>
        <w:numPr>
          <w:ilvl w:val="1"/>
          <w:numId w:val="34"/>
        </w:numPr>
        <w:rPr>
          <w:rFonts w:eastAsia="MS Mincho"/>
          <w:i/>
          <w:sz w:val="20"/>
          <w:szCs w:val="20"/>
          <w:lang w:val="en-US" w:eastAsia="ja-JP"/>
        </w:rPr>
      </w:pPr>
      <w:r w:rsidRPr="00226B50">
        <w:rPr>
          <w:rFonts w:eastAsia="MS Mincho"/>
          <w:i/>
          <w:sz w:val="20"/>
          <w:szCs w:val="20"/>
          <w:lang w:val="en-US" w:eastAsia="ja-JP"/>
        </w:rPr>
        <w:t xml:space="preserve">This does not imply the necessity of special SR design </w:t>
      </w:r>
    </w:p>
    <w:p w14:paraId="030F9F67" w14:textId="6B38DB64" w:rsidR="002006C9" w:rsidRPr="00226B50" w:rsidRDefault="002006C9" w:rsidP="00F85870">
      <w:pPr>
        <w:pStyle w:val="ListParagraph"/>
        <w:numPr>
          <w:ilvl w:val="1"/>
          <w:numId w:val="34"/>
        </w:numPr>
        <w:rPr>
          <w:rFonts w:eastAsia="MS Mincho"/>
          <w:i/>
          <w:sz w:val="20"/>
          <w:szCs w:val="20"/>
          <w:lang w:val="en-US" w:eastAsia="ja-JP"/>
        </w:rPr>
      </w:pPr>
      <w:r w:rsidRPr="00226B50">
        <w:rPr>
          <w:rFonts w:eastAsia="MS Mincho"/>
          <w:i/>
          <w:sz w:val="20"/>
          <w:szCs w:val="20"/>
          <w:lang w:val="en-US" w:eastAsia="ja-JP"/>
        </w:rPr>
        <w:t>FFS whether the design may or may not depend on the frequency range</w:t>
      </w:r>
    </w:p>
    <w:p w14:paraId="284EE604" w14:textId="52C876E6" w:rsidR="00931B61" w:rsidRPr="00226B50" w:rsidRDefault="00931B61" w:rsidP="00226B50">
      <w:pPr>
        <w:spacing w:before="120" w:after="0"/>
        <w:ind w:firstLine="284"/>
        <w:rPr>
          <w:rFonts w:eastAsia="MS Mincho"/>
          <w:lang w:eastAsia="ja-JP"/>
        </w:rPr>
      </w:pPr>
      <w:r w:rsidRPr="00226B50">
        <w:rPr>
          <w:rFonts w:eastAsia="MS Mincho" w:hint="eastAsia"/>
          <w:lang w:eastAsia="ja-JP"/>
        </w:rPr>
        <w:t>Agreements</w:t>
      </w:r>
      <w:r w:rsidR="00226B50">
        <w:rPr>
          <w:rFonts w:eastAsia="MS Mincho"/>
          <w:lang w:eastAsia="ja-JP"/>
        </w:rPr>
        <w:t xml:space="preserve"> [5]</w:t>
      </w:r>
      <w:r w:rsidRPr="00226B50">
        <w:rPr>
          <w:rFonts w:eastAsia="MS Mincho" w:hint="eastAsia"/>
          <w:lang w:eastAsia="ja-JP"/>
        </w:rPr>
        <w:t>:</w:t>
      </w:r>
    </w:p>
    <w:p w14:paraId="75DAF932" w14:textId="77777777" w:rsidR="00931B61" w:rsidRPr="00226B50" w:rsidRDefault="00931B61" w:rsidP="00931B61">
      <w:pPr>
        <w:numPr>
          <w:ilvl w:val="0"/>
          <w:numId w:val="34"/>
        </w:numPr>
        <w:overflowPunct/>
        <w:autoSpaceDE/>
        <w:autoSpaceDN/>
        <w:adjustRightInd/>
        <w:spacing w:after="0"/>
        <w:textAlignment w:val="auto"/>
        <w:rPr>
          <w:rFonts w:eastAsia="MS Mincho"/>
          <w:i/>
          <w:lang w:eastAsia="ja-JP"/>
        </w:rPr>
      </w:pPr>
      <w:r w:rsidRPr="00226B50">
        <w:rPr>
          <w:rFonts w:eastAsia="MS Mincho"/>
          <w:i/>
          <w:lang w:eastAsia="ja-JP"/>
        </w:rPr>
        <w:t>Working assumption:</w:t>
      </w:r>
    </w:p>
    <w:p w14:paraId="6C96F9E2" w14:textId="77777777" w:rsidR="00931B61" w:rsidRPr="00226B50" w:rsidRDefault="00931B61" w:rsidP="00931B61">
      <w:pPr>
        <w:numPr>
          <w:ilvl w:val="1"/>
          <w:numId w:val="34"/>
        </w:numPr>
        <w:overflowPunct/>
        <w:autoSpaceDE/>
        <w:autoSpaceDN/>
        <w:adjustRightInd/>
        <w:spacing w:after="0"/>
        <w:textAlignment w:val="auto"/>
        <w:rPr>
          <w:rFonts w:eastAsia="MS Mincho"/>
          <w:i/>
          <w:lang w:eastAsia="ja-JP"/>
        </w:rPr>
      </w:pPr>
      <w:r w:rsidRPr="00226B50">
        <w:rPr>
          <w:rFonts w:eastAsia="MS Mincho" w:hint="eastAsia"/>
          <w:i/>
          <w:lang w:eastAsia="ja-JP"/>
        </w:rPr>
        <w:t>For short-PUCCH with UCI of up to 2 bits</w:t>
      </w:r>
      <w:r w:rsidRPr="00226B50">
        <w:rPr>
          <w:rFonts w:eastAsia="MS Mincho"/>
          <w:i/>
          <w:lang w:eastAsia="ja-JP"/>
        </w:rPr>
        <w:t xml:space="preserve"> (with/without SR)</w:t>
      </w:r>
      <w:r w:rsidRPr="00226B50">
        <w:rPr>
          <w:rFonts w:eastAsia="MS Mincho" w:hint="eastAsia"/>
          <w:i/>
          <w:lang w:eastAsia="ja-JP"/>
        </w:rPr>
        <w:t xml:space="preserve">, </w:t>
      </w:r>
      <w:r w:rsidRPr="00226B50">
        <w:rPr>
          <w:rFonts w:eastAsia="MS Mincho"/>
          <w:i/>
          <w:lang w:eastAsia="ja-JP"/>
        </w:rPr>
        <w:t>option 4 is supported.</w:t>
      </w:r>
    </w:p>
    <w:p w14:paraId="76FD43B7" w14:textId="77777777" w:rsidR="00931B61" w:rsidRPr="00226B50" w:rsidRDefault="00931B61" w:rsidP="00226B50">
      <w:pPr>
        <w:numPr>
          <w:ilvl w:val="0"/>
          <w:numId w:val="34"/>
        </w:numPr>
        <w:overflowPunct/>
        <w:autoSpaceDE/>
        <w:autoSpaceDN/>
        <w:adjustRightInd/>
        <w:spacing w:after="120"/>
        <w:ind w:left="1003" w:hanging="357"/>
        <w:textAlignment w:val="auto"/>
        <w:rPr>
          <w:rFonts w:eastAsia="MS Mincho"/>
          <w:lang w:eastAsia="ja-JP"/>
        </w:rPr>
      </w:pPr>
      <w:r w:rsidRPr="00226B50">
        <w:rPr>
          <w:rFonts w:eastAsia="MS Mincho"/>
          <w:i/>
          <w:lang w:eastAsia="ja-JP"/>
        </w:rPr>
        <w:t>No more short-PUCCH format is supported for short-PUCCH in the WID scope</w:t>
      </w:r>
      <w:r w:rsidRPr="00226B50">
        <w:rPr>
          <w:rFonts w:eastAsia="MS Mincho"/>
          <w:lang w:eastAsia="ja-JP"/>
        </w:rPr>
        <w:t>.</w:t>
      </w:r>
    </w:p>
    <w:p w14:paraId="2CDCB2B6" w14:textId="04B95490" w:rsidR="002B5CF4" w:rsidRDefault="001175B7" w:rsidP="002B5CF4">
      <w:pPr>
        <w:spacing w:after="120"/>
        <w:jc w:val="both"/>
        <w:rPr>
          <w:rFonts w:eastAsia="MS Mincho"/>
          <w:lang w:val="en-US" w:eastAsia="ja-JP"/>
        </w:rPr>
      </w:pPr>
      <w:r>
        <w:rPr>
          <w:bCs/>
          <w:lang w:val="en-US"/>
        </w:rPr>
        <w:t xml:space="preserve">We provide </w:t>
      </w:r>
      <w:r w:rsidR="00BA4A54">
        <w:rPr>
          <w:bCs/>
        </w:rPr>
        <w:t xml:space="preserve">details </w:t>
      </w:r>
      <w:r w:rsidR="00E34A6F">
        <w:rPr>
          <w:bCs/>
        </w:rPr>
        <w:t>on</w:t>
      </w:r>
      <w:r>
        <w:rPr>
          <w:bCs/>
        </w:rPr>
        <w:t xml:space="preserve"> </w:t>
      </w:r>
      <w:r w:rsidR="00727BD0">
        <w:rPr>
          <w:bCs/>
          <w:lang w:val="en-US"/>
        </w:rPr>
        <w:t xml:space="preserve">the short PUCCH </w:t>
      </w:r>
      <w:r w:rsidR="00890E72">
        <w:rPr>
          <w:bCs/>
          <w:lang w:val="en-US"/>
        </w:rPr>
        <w:t>design</w:t>
      </w:r>
      <w:r w:rsidR="002B3D8E">
        <w:rPr>
          <w:bCs/>
          <w:lang w:val="en-US"/>
        </w:rPr>
        <w:t xml:space="preserve"> for </w:t>
      </w:r>
      <w:r w:rsidR="00727BD0">
        <w:rPr>
          <w:bCs/>
          <w:lang w:val="en-US"/>
        </w:rPr>
        <w:t xml:space="preserve">UCI payloads </w:t>
      </w:r>
      <w:r w:rsidR="00890E72">
        <w:rPr>
          <w:bCs/>
          <w:lang w:val="en-US"/>
        </w:rPr>
        <w:t xml:space="preserve">more than 2 bits </w:t>
      </w:r>
      <w:r w:rsidR="00931B61">
        <w:rPr>
          <w:bCs/>
          <w:lang w:val="en-US"/>
        </w:rPr>
        <w:t xml:space="preserve">and on the design of 2-symbol short PUCCH </w:t>
      </w:r>
      <w:r w:rsidR="007B7B88">
        <w:rPr>
          <w:bCs/>
        </w:rPr>
        <w:t xml:space="preserve">in </w:t>
      </w:r>
      <w:r w:rsidR="00BA4A54">
        <w:rPr>
          <w:rFonts w:eastAsia="MS Mincho"/>
          <w:lang w:val="en-US" w:eastAsia="ja-JP"/>
        </w:rPr>
        <w:t>companion contribution</w:t>
      </w:r>
      <w:r w:rsidR="00931B61">
        <w:rPr>
          <w:rFonts w:eastAsia="MS Mincho"/>
          <w:lang w:val="en-US" w:eastAsia="ja-JP"/>
        </w:rPr>
        <w:t>s [6],</w:t>
      </w:r>
      <w:r w:rsidR="00BA4A54">
        <w:rPr>
          <w:rFonts w:eastAsia="MS Mincho"/>
          <w:lang w:val="en-US" w:eastAsia="ja-JP"/>
        </w:rPr>
        <w:t xml:space="preserve"> [</w:t>
      </w:r>
      <w:r w:rsidR="00D71EE8">
        <w:rPr>
          <w:rFonts w:eastAsia="MS Mincho"/>
          <w:lang w:val="en-US" w:eastAsia="ja-JP"/>
        </w:rPr>
        <w:t>7</w:t>
      </w:r>
      <w:r w:rsidR="005C22F9">
        <w:rPr>
          <w:rFonts w:eastAsia="MS Mincho"/>
          <w:lang w:val="en-US" w:eastAsia="ja-JP"/>
        </w:rPr>
        <w:t>].</w:t>
      </w:r>
    </w:p>
    <w:p w14:paraId="67F31BDB" w14:textId="5AFFF13B" w:rsidR="007F18A4" w:rsidRPr="00E875C9" w:rsidRDefault="008D4B8A" w:rsidP="00650F1D">
      <w:pPr>
        <w:pStyle w:val="Heading1"/>
        <w:rPr>
          <w:sz w:val="24"/>
          <w:lang w:val="en-US"/>
        </w:rPr>
      </w:pPr>
      <w:r w:rsidRPr="002B5CF4">
        <w:t>2</w:t>
      </w:r>
      <w:r w:rsidR="00E34A6F" w:rsidRPr="002B5CF4">
        <w:t xml:space="preserve">. </w:t>
      </w:r>
      <w:r w:rsidR="00053FA9">
        <w:t>Discussion</w:t>
      </w:r>
    </w:p>
    <w:p w14:paraId="126B22F3" w14:textId="17518B5F" w:rsidR="00E875C9" w:rsidRPr="00F4065A" w:rsidRDefault="00E875C9" w:rsidP="00E875C9">
      <w:pPr>
        <w:pStyle w:val="Heading2"/>
        <w:rPr>
          <w:sz w:val="24"/>
        </w:rPr>
      </w:pPr>
      <w:r>
        <w:rPr>
          <w:sz w:val="24"/>
        </w:rPr>
        <w:t>2</w:t>
      </w:r>
      <w:r w:rsidRPr="00F4065A">
        <w:rPr>
          <w:sz w:val="24"/>
        </w:rPr>
        <w:t>.</w:t>
      </w:r>
      <w:r>
        <w:rPr>
          <w:sz w:val="24"/>
        </w:rPr>
        <w:t>1</w:t>
      </w:r>
      <w:r w:rsidR="002B5CF4">
        <w:rPr>
          <w:sz w:val="24"/>
        </w:rPr>
        <w:t xml:space="preserve">. </w:t>
      </w:r>
      <w:r>
        <w:rPr>
          <w:sz w:val="24"/>
        </w:rPr>
        <w:t>On short PUCCH structure</w:t>
      </w:r>
    </w:p>
    <w:p w14:paraId="625FCDCE" w14:textId="42CB1154" w:rsidR="00EE61F1" w:rsidRPr="00650F1D" w:rsidRDefault="00EE61F1" w:rsidP="00553A32">
      <w:pPr>
        <w:jc w:val="both"/>
        <w:rPr>
          <w:rFonts w:eastAsia="MS Mincho"/>
          <w:i/>
          <w:iCs/>
          <w:lang w:val="en-US"/>
        </w:rPr>
      </w:pPr>
      <w:r>
        <w:rPr>
          <w:rFonts w:eastAsia="MS Mincho"/>
          <w:lang w:val="en-US" w:eastAsia="ja-JP"/>
        </w:rPr>
        <w:t>The size of resource allocation is one of the open issues related to short PUCCH for UCI up to 2 bits. When considering the resource allocation lower bound</w:t>
      </w:r>
      <w:r w:rsidR="00B561E2">
        <w:rPr>
          <w:rFonts w:eastAsia="MS Mincho"/>
          <w:lang w:val="en-US" w:eastAsia="ja-JP"/>
        </w:rPr>
        <w:t xml:space="preserve">, </w:t>
      </w:r>
      <w:r w:rsidR="003547FF">
        <w:rPr>
          <w:rFonts w:eastAsia="MS Mincho"/>
          <w:lang w:val="en-US" w:eastAsia="ja-JP"/>
        </w:rPr>
        <w:t>performance</w:t>
      </w:r>
      <w:r>
        <w:rPr>
          <w:rFonts w:eastAsia="MS Mincho"/>
          <w:lang w:val="en-US" w:eastAsia="ja-JP"/>
        </w:rPr>
        <w:t xml:space="preserve"> suitable e.g.</w:t>
      </w:r>
      <w:r w:rsidR="00B561E2">
        <w:rPr>
          <w:rFonts w:eastAsia="MS Mincho"/>
          <w:lang w:val="en-US" w:eastAsia="ja-JP"/>
        </w:rPr>
        <w:t xml:space="preserve"> for favorable radio conditions</w:t>
      </w:r>
      <w:r>
        <w:rPr>
          <w:rFonts w:eastAsia="MS Mincho"/>
          <w:lang w:val="en-US" w:eastAsia="ja-JP"/>
        </w:rPr>
        <w:t xml:space="preserve"> can be achieved already with one PRB allocation. </w:t>
      </w:r>
      <w:r w:rsidR="00B561E2">
        <w:rPr>
          <w:rFonts w:eastAsia="MS Mincho"/>
          <w:lang w:val="en-US" w:eastAsia="ja-JP"/>
        </w:rPr>
        <w:t>On other hand, w</w:t>
      </w:r>
      <w:r>
        <w:rPr>
          <w:rFonts w:eastAsia="MS Mincho"/>
          <w:lang w:val="en-US" w:eastAsia="ja-JP"/>
        </w:rPr>
        <w:t xml:space="preserve">hen looking on the </w:t>
      </w:r>
      <w:r w:rsidR="00553A32">
        <w:rPr>
          <w:rFonts w:eastAsia="MS Mincho"/>
          <w:lang w:val="en-US" w:eastAsia="ja-JP"/>
        </w:rPr>
        <w:t>upper bound for resource allocation, it is known that widening PRB allocation does not increase coverage for UE that is already power limited as signal PSD reduces with wider PRB allocation. However, wider PRB allocation improves coverage in</w:t>
      </w:r>
      <w:r w:rsidR="00D257A0">
        <w:rPr>
          <w:rFonts w:eastAsia="MS Mincho"/>
          <w:lang w:val="en-US" w:eastAsia="ja-JP"/>
        </w:rPr>
        <w:t xml:space="preserve"> interference limited scenarios</w:t>
      </w:r>
      <w:r w:rsidR="00553A32">
        <w:rPr>
          <w:rFonts w:eastAsia="MS Mincho"/>
          <w:lang w:val="en-US" w:eastAsia="ja-JP"/>
        </w:rPr>
        <w:t xml:space="preserve"> where UE is not transmitting at maximum power. </w:t>
      </w:r>
      <w:proofErr w:type="gramStart"/>
      <w:r w:rsidR="00553A32">
        <w:rPr>
          <w:rFonts w:eastAsia="MS Mincho"/>
          <w:lang w:val="en-US" w:eastAsia="ja-JP"/>
        </w:rPr>
        <w:t>Hence</w:t>
      </w:r>
      <w:proofErr w:type="gramEnd"/>
      <w:r w:rsidR="00553A32">
        <w:rPr>
          <w:rFonts w:eastAsia="MS Mincho"/>
          <w:lang w:val="en-US" w:eastAsia="ja-JP"/>
        </w:rPr>
        <w:t xml:space="preserve"> we see that up to 4 PRBs can be</w:t>
      </w:r>
      <w:r w:rsidR="00553A32" w:rsidRPr="00553A32">
        <w:t xml:space="preserve"> </w:t>
      </w:r>
      <w:r w:rsidR="00553A32" w:rsidRPr="00553A32">
        <w:rPr>
          <w:rFonts w:eastAsia="MS Mincho"/>
          <w:lang w:val="en-US" w:eastAsia="ja-JP"/>
        </w:rPr>
        <w:t>configured to short PUCCH supporting UCI up to 2 bits</w:t>
      </w:r>
      <w:r w:rsidR="00553A32">
        <w:rPr>
          <w:rFonts w:eastAsia="MS Mincho"/>
          <w:lang w:val="en-US" w:eastAsia="ja-JP"/>
        </w:rPr>
        <w:t xml:space="preserve">.   </w:t>
      </w:r>
    </w:p>
    <w:p w14:paraId="6D9162F3" w14:textId="6522206F" w:rsidR="005A2DB7" w:rsidRPr="005A2DB7" w:rsidRDefault="005A2DB7" w:rsidP="005A2DB7">
      <w:pPr>
        <w:spacing w:after="120"/>
        <w:jc w:val="both"/>
        <w:rPr>
          <w:lang w:val="en-US"/>
        </w:rPr>
      </w:pPr>
      <w:r w:rsidRPr="005A2DB7">
        <w:rPr>
          <w:rFonts w:eastAsia="MS Mincho"/>
          <w:b/>
          <w:i/>
          <w:lang w:val="en-US" w:eastAsia="ja-JP"/>
        </w:rPr>
        <w:t>Proposal</w:t>
      </w:r>
      <w:r w:rsidR="002B5CF4">
        <w:rPr>
          <w:rFonts w:eastAsia="MS Mincho"/>
          <w:b/>
          <w:i/>
          <w:lang w:val="en-US" w:eastAsia="ja-JP"/>
        </w:rPr>
        <w:t xml:space="preserve"> 1</w:t>
      </w:r>
      <w:r w:rsidRPr="005A2DB7">
        <w:rPr>
          <w:rFonts w:eastAsia="MS Mincho"/>
          <w:b/>
          <w:i/>
          <w:lang w:val="en-US" w:eastAsia="ja-JP"/>
        </w:rPr>
        <w:t xml:space="preserve">: </w:t>
      </w:r>
      <w:r w:rsidR="00B00373">
        <w:rPr>
          <w:rFonts w:eastAsia="MS Mincho"/>
          <w:b/>
          <w:i/>
          <w:lang w:val="en-US" w:eastAsia="ja-JP"/>
        </w:rPr>
        <w:t>One, two and</w:t>
      </w:r>
      <w:r w:rsidR="006304FB">
        <w:rPr>
          <w:rFonts w:eastAsia="MS Mincho"/>
          <w:b/>
          <w:i/>
          <w:lang w:val="en-US" w:eastAsia="ja-JP"/>
        </w:rPr>
        <w:t xml:space="preserve"> four</w:t>
      </w:r>
      <w:r w:rsidR="002B5CF4">
        <w:rPr>
          <w:rFonts w:eastAsia="MS Mincho"/>
          <w:b/>
          <w:i/>
          <w:lang w:val="en-US" w:eastAsia="ja-JP"/>
        </w:rPr>
        <w:t xml:space="preserve"> PRBs can </w:t>
      </w:r>
      <w:r w:rsidR="00553A32">
        <w:rPr>
          <w:rFonts w:eastAsia="MS Mincho"/>
          <w:b/>
          <w:i/>
          <w:lang w:val="en-US" w:eastAsia="ja-JP"/>
        </w:rPr>
        <w:t>be config</w:t>
      </w:r>
      <w:r w:rsidR="00541927">
        <w:rPr>
          <w:rFonts w:eastAsia="MS Mincho"/>
          <w:b/>
          <w:i/>
          <w:lang w:val="en-US" w:eastAsia="ja-JP"/>
        </w:rPr>
        <w:t>ured for</w:t>
      </w:r>
      <w:r w:rsidR="00553A32">
        <w:rPr>
          <w:rFonts w:eastAsia="MS Mincho"/>
          <w:b/>
          <w:i/>
          <w:lang w:val="en-US" w:eastAsia="ja-JP"/>
        </w:rPr>
        <w:t xml:space="preserve"> short PUCCH supporting</w:t>
      </w:r>
      <w:r w:rsidR="002B5CF4">
        <w:rPr>
          <w:rFonts w:eastAsia="MS Mincho"/>
          <w:b/>
          <w:i/>
          <w:lang w:val="en-US" w:eastAsia="ja-JP"/>
        </w:rPr>
        <w:t xml:space="preserve"> UCI up to 2 bits</w:t>
      </w:r>
      <w:r w:rsidR="00553A32">
        <w:rPr>
          <w:rFonts w:eastAsia="MS Mincho"/>
          <w:b/>
          <w:i/>
          <w:lang w:val="en-US" w:eastAsia="ja-JP"/>
        </w:rPr>
        <w:t>.</w:t>
      </w:r>
      <w:r w:rsidR="002B5CF4">
        <w:rPr>
          <w:rFonts w:eastAsia="MS Mincho"/>
          <w:b/>
          <w:i/>
          <w:lang w:val="en-US" w:eastAsia="ja-JP"/>
        </w:rPr>
        <w:t xml:space="preserve"> </w:t>
      </w:r>
    </w:p>
    <w:p w14:paraId="122E6F5D" w14:textId="1181AF47" w:rsidR="00553A32" w:rsidRPr="00553A32" w:rsidRDefault="00D257A0" w:rsidP="00553A32">
      <w:pPr>
        <w:jc w:val="both"/>
        <w:rPr>
          <w:rFonts w:eastAsia="MS Mincho"/>
          <w:i/>
          <w:iCs/>
          <w:lang w:val="en-US"/>
        </w:rPr>
      </w:pPr>
      <w:r>
        <w:rPr>
          <w:rFonts w:eastAsia="MS Mincho"/>
          <w:lang w:val="en-US" w:eastAsia="ja-JP"/>
        </w:rPr>
        <w:t>As discussed</w:t>
      </w:r>
      <w:r w:rsidR="00553A32">
        <w:rPr>
          <w:rFonts w:eastAsia="MS Mincho"/>
          <w:lang w:val="en-US" w:eastAsia="ja-JP"/>
        </w:rPr>
        <w:t xml:space="preserve"> in previous 3GPP meetings, </w:t>
      </w:r>
      <w:r w:rsidR="00546B08">
        <w:rPr>
          <w:rFonts w:eastAsia="MS Mincho"/>
          <w:lang w:val="en-US" w:eastAsia="ja-JP"/>
        </w:rPr>
        <w:t xml:space="preserve">rather simple detection of </w:t>
      </w:r>
      <w:r w:rsidR="00553A32">
        <w:rPr>
          <w:rFonts w:eastAsia="MS Mincho"/>
          <w:lang w:val="en-US" w:eastAsia="ja-JP"/>
        </w:rPr>
        <w:t>sequence sel</w:t>
      </w:r>
      <w:r w:rsidR="00546B08">
        <w:rPr>
          <w:rFonts w:eastAsia="MS Mincho"/>
          <w:lang w:val="en-US" w:eastAsia="ja-JP"/>
        </w:rPr>
        <w:t>ection can be applied</w:t>
      </w:r>
      <w:r w:rsidR="00553A32">
        <w:rPr>
          <w:rFonts w:eastAsia="MS Mincho"/>
          <w:lang w:val="en-US" w:eastAsia="ja-JP"/>
        </w:rPr>
        <w:t xml:space="preserve"> when sequen</w:t>
      </w:r>
      <w:r w:rsidR="00FE5599">
        <w:rPr>
          <w:rFonts w:eastAsia="MS Mincho"/>
          <w:lang w:val="en-US" w:eastAsia="ja-JP"/>
        </w:rPr>
        <w:t>ces are suitably selected</w:t>
      </w:r>
      <w:r w:rsidR="00553A32">
        <w:rPr>
          <w:rFonts w:eastAsia="MS Mincho"/>
          <w:lang w:val="en-US" w:eastAsia="ja-JP"/>
        </w:rPr>
        <w:t xml:space="preserve"> </w:t>
      </w:r>
      <w:r w:rsidR="00B561E2">
        <w:rPr>
          <w:rFonts w:eastAsia="MS Mincho"/>
          <w:lang w:val="en-US" w:eastAsia="ja-JP"/>
        </w:rPr>
        <w:t xml:space="preserve">sequence </w:t>
      </w:r>
      <w:r w:rsidR="00553A32">
        <w:rPr>
          <w:rFonts w:eastAsia="MS Mincho"/>
          <w:lang w:val="en-US" w:eastAsia="ja-JP"/>
        </w:rPr>
        <w:t xml:space="preserve">cyclic shifts </w:t>
      </w:r>
      <w:r w:rsidR="00B561E2">
        <w:rPr>
          <w:rFonts w:eastAsia="MS Mincho"/>
          <w:lang w:val="en-US" w:eastAsia="ja-JP"/>
        </w:rPr>
        <w:t>on the same PRB. Although this reserves considerable portion from the cyclic shift space available</w:t>
      </w:r>
      <w:r>
        <w:rPr>
          <w:rFonts w:eastAsia="MS Mincho"/>
          <w:lang w:val="en-US" w:eastAsia="ja-JP"/>
        </w:rPr>
        <w:t xml:space="preserve"> for single UE</w:t>
      </w:r>
      <w:r w:rsidR="00B561E2">
        <w:rPr>
          <w:rFonts w:eastAsia="MS Mincho"/>
          <w:lang w:val="en-US" w:eastAsia="ja-JP"/>
        </w:rPr>
        <w:t xml:space="preserve">, there remains space for user multiplexing by CDM manner. E.g. 6 cyclic shifts are used by 3 users </w:t>
      </w:r>
      <w:r>
        <w:rPr>
          <w:rFonts w:eastAsia="MS Mincho"/>
          <w:lang w:val="en-US" w:eastAsia="ja-JP"/>
        </w:rPr>
        <w:t xml:space="preserve">that are </w:t>
      </w:r>
      <w:r w:rsidR="00B561E2">
        <w:rPr>
          <w:rFonts w:eastAsia="MS Mincho"/>
          <w:lang w:val="en-US" w:eastAsia="ja-JP"/>
        </w:rPr>
        <w:t>signaling 1-bit UCI</w:t>
      </w:r>
      <w:r>
        <w:rPr>
          <w:rFonts w:eastAsia="MS Mincho"/>
          <w:lang w:val="en-US" w:eastAsia="ja-JP"/>
        </w:rPr>
        <w:t>, which maintains</w:t>
      </w:r>
      <w:r w:rsidR="00786A85">
        <w:rPr>
          <w:rFonts w:eastAsia="MS Mincho"/>
          <w:lang w:val="en-US" w:eastAsia="ja-JP"/>
        </w:rPr>
        <w:t xml:space="preserve"> sufficient isolation between the multiplexed users.</w:t>
      </w:r>
    </w:p>
    <w:p w14:paraId="125802E6" w14:textId="3B6F9367" w:rsidR="002B5CF4" w:rsidRDefault="002B5CF4" w:rsidP="002B5CF4">
      <w:pPr>
        <w:spacing w:after="120"/>
        <w:jc w:val="both"/>
        <w:rPr>
          <w:rFonts w:eastAsia="MS Mincho"/>
          <w:b/>
          <w:i/>
          <w:lang w:val="en-US" w:eastAsia="ja-JP"/>
        </w:rPr>
      </w:pPr>
      <w:r w:rsidRPr="005A2DB7">
        <w:rPr>
          <w:rFonts w:eastAsia="MS Mincho"/>
          <w:b/>
          <w:i/>
          <w:lang w:val="en-US" w:eastAsia="ja-JP"/>
        </w:rPr>
        <w:t>Proposal</w:t>
      </w:r>
      <w:r>
        <w:rPr>
          <w:rFonts w:eastAsia="MS Mincho"/>
          <w:b/>
          <w:i/>
          <w:lang w:val="en-US" w:eastAsia="ja-JP"/>
        </w:rPr>
        <w:t xml:space="preserve"> </w:t>
      </w:r>
      <w:r w:rsidRPr="005A2DB7">
        <w:rPr>
          <w:rFonts w:eastAsia="MS Mincho"/>
          <w:b/>
          <w:i/>
          <w:lang w:val="en-US" w:eastAsia="ja-JP"/>
        </w:rPr>
        <w:t xml:space="preserve">2: </w:t>
      </w:r>
      <w:r>
        <w:rPr>
          <w:rFonts w:eastAsia="MS Mincho"/>
          <w:b/>
          <w:i/>
          <w:lang w:val="en-US" w:eastAsia="ja-JP"/>
        </w:rPr>
        <w:t>User multiplexing by cyclic shifts</w:t>
      </w:r>
      <w:r w:rsidR="006304FB">
        <w:rPr>
          <w:rFonts w:eastAsia="MS Mincho"/>
          <w:b/>
          <w:i/>
          <w:lang w:val="en-US" w:eastAsia="ja-JP"/>
        </w:rPr>
        <w:t xml:space="preserve"> </w:t>
      </w:r>
      <w:r w:rsidR="00650F1D">
        <w:rPr>
          <w:rFonts w:eastAsia="MS Mincho"/>
          <w:b/>
          <w:i/>
          <w:lang w:val="en-US" w:eastAsia="ja-JP"/>
        </w:rPr>
        <w:t>of sequence</w:t>
      </w:r>
      <w:r>
        <w:rPr>
          <w:rFonts w:eastAsia="MS Mincho"/>
          <w:b/>
          <w:i/>
          <w:lang w:val="en-US" w:eastAsia="ja-JP"/>
        </w:rPr>
        <w:t xml:space="preserve"> is supported up to 3 users</w:t>
      </w:r>
      <w:r w:rsidR="00B561E2">
        <w:rPr>
          <w:rFonts w:eastAsia="MS Mincho"/>
          <w:b/>
          <w:i/>
          <w:lang w:val="en-US" w:eastAsia="ja-JP"/>
        </w:rPr>
        <w:t xml:space="preserve"> for HARQ-ACK transmissions</w:t>
      </w:r>
      <w:r w:rsidR="00553A32">
        <w:rPr>
          <w:rFonts w:eastAsia="MS Mincho"/>
          <w:b/>
          <w:i/>
          <w:lang w:val="en-US" w:eastAsia="ja-JP"/>
        </w:rPr>
        <w:t>.</w:t>
      </w:r>
    </w:p>
    <w:p w14:paraId="716AA40A" w14:textId="6F0D2447" w:rsidR="00553A32" w:rsidRPr="000925E1" w:rsidRDefault="00541927" w:rsidP="00553A32">
      <w:pPr>
        <w:jc w:val="both"/>
        <w:rPr>
          <w:rFonts w:eastAsia="MS Mincho"/>
          <w:lang w:val="en-US" w:eastAsia="ja-JP"/>
        </w:rPr>
      </w:pPr>
      <w:r>
        <w:rPr>
          <w:rFonts w:eastAsia="MS Mincho"/>
          <w:lang w:val="en-US" w:eastAsia="ja-JP"/>
        </w:rPr>
        <w:lastRenderedPageBreak/>
        <w:t xml:space="preserve">Computer generated sequences can provide sufficient sequence group with </w:t>
      </w:r>
      <w:proofErr w:type="spellStart"/>
      <w:r>
        <w:rPr>
          <w:rFonts w:eastAsia="MS Mincho"/>
          <w:lang w:val="en-US" w:eastAsia="ja-JP"/>
        </w:rPr>
        <w:t>favourable</w:t>
      </w:r>
      <w:proofErr w:type="spellEnd"/>
      <w:r>
        <w:rPr>
          <w:rFonts w:eastAsia="MS Mincho"/>
          <w:lang w:val="en-US" w:eastAsia="ja-JP"/>
        </w:rPr>
        <w:t xml:space="preserve"> cross-correlation and PAPR/CM properties. There </w:t>
      </w:r>
      <w:proofErr w:type="gramStart"/>
      <w:r>
        <w:rPr>
          <w:rFonts w:eastAsia="MS Mincho"/>
          <w:lang w:val="en-US" w:eastAsia="ja-JP"/>
        </w:rPr>
        <w:t>has</w:t>
      </w:r>
      <w:proofErr w:type="gramEnd"/>
      <w:r>
        <w:rPr>
          <w:rFonts w:eastAsia="MS Mincho"/>
          <w:lang w:val="en-US" w:eastAsia="ja-JP"/>
        </w:rPr>
        <w:t xml:space="preserve"> been proposals to create new CGS set instead of using LTE CGS set. Obviously any new CGS set should provide tangible benefits over the existing LTE sequence set. If new CGS set is generated and multiple PRB widths are supported for short PUCCH for</w:t>
      </w:r>
      <w:r w:rsidR="00DD10B6">
        <w:rPr>
          <w:rFonts w:eastAsia="MS Mincho"/>
          <w:lang w:val="en-US" w:eastAsia="ja-JP"/>
        </w:rPr>
        <w:t xml:space="preserve"> UCI up to 2 bits, also cross-correlations between partially overlapping sequences of different lengths must be investigated and optimized. Such partially overlapping cases are illustrated in Figure 1.  </w:t>
      </w:r>
      <w:r>
        <w:rPr>
          <w:rFonts w:eastAsia="MS Mincho"/>
          <w:lang w:val="en-US" w:eastAsia="ja-JP"/>
        </w:rPr>
        <w:t xml:space="preserve"> </w:t>
      </w:r>
    </w:p>
    <w:p w14:paraId="6EB520BD" w14:textId="6635A38A" w:rsidR="00650F1D" w:rsidRDefault="00650F1D" w:rsidP="009252BF">
      <w:pPr>
        <w:spacing w:after="240"/>
        <w:ind w:left="1276" w:hanging="1276"/>
        <w:rPr>
          <w:rFonts w:eastAsia="MS Mincho"/>
          <w:b/>
          <w:i/>
          <w:lang w:val="en-US" w:eastAsia="ja-JP"/>
        </w:rPr>
      </w:pPr>
      <w:r>
        <w:rPr>
          <w:rFonts w:eastAsia="MS Mincho"/>
          <w:b/>
          <w:i/>
          <w:lang w:val="en-US" w:eastAsia="ja-JP"/>
        </w:rPr>
        <w:t xml:space="preserve">Observation 1: Cross-correlations between partially overlapping sequences need to be </w:t>
      </w:r>
      <w:proofErr w:type="gramStart"/>
      <w:r>
        <w:rPr>
          <w:rFonts w:eastAsia="MS Mincho"/>
          <w:b/>
          <w:i/>
          <w:lang w:val="en-US" w:eastAsia="ja-JP"/>
        </w:rPr>
        <w:t>taken into account</w:t>
      </w:r>
      <w:proofErr w:type="gramEnd"/>
      <w:r>
        <w:rPr>
          <w:rFonts w:eastAsia="MS Mincho"/>
          <w:b/>
          <w:i/>
          <w:lang w:val="en-US" w:eastAsia="ja-JP"/>
        </w:rPr>
        <w:t xml:space="preserve"> in the sequence design for short PUCCH</w:t>
      </w:r>
      <w:r w:rsidR="00553A32">
        <w:rPr>
          <w:rFonts w:eastAsia="MS Mincho"/>
          <w:b/>
          <w:i/>
          <w:lang w:val="en-US" w:eastAsia="ja-JP"/>
        </w:rPr>
        <w:t>.</w:t>
      </w:r>
    </w:p>
    <w:p w14:paraId="32CFC6C4" w14:textId="7824CF78" w:rsidR="000925E1" w:rsidRDefault="000925E1" w:rsidP="000925E1">
      <w:pPr>
        <w:spacing w:after="0"/>
        <w:jc w:val="both"/>
        <w:rPr>
          <w:rFonts w:eastAsia="MS Mincho"/>
          <w:b/>
          <w:i/>
          <w:lang w:val="en-US" w:eastAsia="ja-JP"/>
        </w:rPr>
      </w:pPr>
      <w:r w:rsidRPr="000925E1">
        <w:rPr>
          <w:noProof/>
        </w:rPr>
        <w:drawing>
          <wp:inline distT="0" distB="0" distL="0" distR="0" wp14:anchorId="48B07DC6" wp14:editId="712D766B">
            <wp:extent cx="6120765" cy="1539767"/>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539767"/>
                    </a:xfrm>
                    <a:prstGeom prst="rect">
                      <a:avLst/>
                    </a:prstGeom>
                    <a:noFill/>
                    <a:ln>
                      <a:noFill/>
                    </a:ln>
                  </pic:spPr>
                </pic:pic>
              </a:graphicData>
            </a:graphic>
          </wp:inline>
        </w:drawing>
      </w:r>
    </w:p>
    <w:p w14:paraId="37381E50" w14:textId="612F469A" w:rsidR="000925E1" w:rsidRDefault="000925E1" w:rsidP="000925E1">
      <w:pPr>
        <w:pStyle w:val="Caption"/>
        <w:spacing w:before="0" w:after="240"/>
        <w:jc w:val="center"/>
        <w:rPr>
          <w:rFonts w:eastAsia="MS Mincho"/>
          <w:b w:val="0"/>
          <w:i/>
          <w:lang w:val="en-US" w:eastAsia="ja-JP"/>
        </w:rPr>
      </w:pPr>
      <w:r>
        <w:t xml:space="preserve">Figure </w:t>
      </w:r>
      <w:r>
        <w:fldChar w:fldCharType="begin"/>
      </w:r>
      <w:r>
        <w:instrText xml:space="preserve"> SEQ Figure \* ARABIC </w:instrText>
      </w:r>
      <w:r>
        <w:fldChar w:fldCharType="separate"/>
      </w:r>
      <w:r>
        <w:rPr>
          <w:noProof/>
        </w:rPr>
        <w:t>1</w:t>
      </w:r>
      <w:r>
        <w:fldChar w:fldCharType="end"/>
      </w:r>
      <w:r>
        <w:t>. Cross-correlation cases of partially overlapping sequences.</w:t>
      </w:r>
    </w:p>
    <w:p w14:paraId="312F3D8C" w14:textId="0E8207E0" w:rsidR="002B5CF4" w:rsidRPr="002B5CF4" w:rsidRDefault="007760CE" w:rsidP="00F21643">
      <w:pPr>
        <w:jc w:val="both"/>
        <w:rPr>
          <w:lang w:val="en-US"/>
        </w:rPr>
      </w:pPr>
      <w:r>
        <w:rPr>
          <w:lang w:val="en-US"/>
        </w:rPr>
        <w:t>E</w:t>
      </w:r>
      <w:proofErr w:type="spellStart"/>
      <w:r w:rsidR="00893725" w:rsidRPr="00DB6634" w:rsidDel="00AE2B17">
        <w:t>fficient</w:t>
      </w:r>
      <w:proofErr w:type="spellEnd"/>
      <w:r w:rsidR="00893725" w:rsidRPr="00DB6634" w:rsidDel="00AE2B17">
        <w:t xml:space="preserve"> inter-cell</w:t>
      </w:r>
      <w:r>
        <w:t xml:space="preserve"> interference</w:t>
      </w:r>
      <w:r w:rsidR="00893725" w:rsidRPr="00DB6634" w:rsidDel="00AE2B17">
        <w:t xml:space="preserve"> randomization is an important aspect of control channel design. Control channel should provide robust performance under varying interference conditions, as the control channel payload (HARQ ACK, scheduling request, CSI) is latency critical and hence cannot benefit from e.g. HARQ. </w:t>
      </w:r>
      <w:r>
        <w:t>We provide our views on inter-cell int</w:t>
      </w:r>
      <w:r w:rsidR="00F21643">
        <w:t xml:space="preserve">erference randomization for short PUCCH supporting UCI up to 2 bits in our companion contribution [7]. </w:t>
      </w:r>
      <w:bookmarkStart w:id="1" w:name="_Hlk490051677"/>
    </w:p>
    <w:bookmarkEnd w:id="1"/>
    <w:p w14:paraId="7E3BDA0D" w14:textId="2F854027" w:rsidR="00A65122" w:rsidRPr="00F4065A" w:rsidRDefault="00A65122" w:rsidP="00A65122">
      <w:pPr>
        <w:pStyle w:val="Heading2"/>
        <w:rPr>
          <w:sz w:val="24"/>
        </w:rPr>
      </w:pPr>
      <w:r>
        <w:rPr>
          <w:sz w:val="24"/>
        </w:rPr>
        <w:t>2</w:t>
      </w:r>
      <w:r w:rsidRPr="00F4065A">
        <w:rPr>
          <w:sz w:val="24"/>
        </w:rPr>
        <w:t>.</w:t>
      </w:r>
      <w:r w:rsidR="006304FB">
        <w:rPr>
          <w:sz w:val="24"/>
        </w:rPr>
        <w:t>2</w:t>
      </w:r>
      <w:r w:rsidR="002B5CF4">
        <w:rPr>
          <w:sz w:val="24"/>
        </w:rPr>
        <w:t xml:space="preserve">. </w:t>
      </w:r>
      <w:r w:rsidR="00E875C9" w:rsidRPr="00976E5A">
        <w:rPr>
          <w:sz w:val="24"/>
        </w:rPr>
        <w:t>SR</w:t>
      </w:r>
      <w:r w:rsidR="00E875C9">
        <w:rPr>
          <w:sz w:val="24"/>
        </w:rPr>
        <w:t xml:space="preserve"> multiplexing on short PUCCH for UCI up to 2 bits</w:t>
      </w:r>
    </w:p>
    <w:p w14:paraId="718842CB" w14:textId="7C382A38" w:rsidR="00BC74E5" w:rsidRDefault="00BC74E5" w:rsidP="00E00965">
      <w:pPr>
        <w:spacing w:after="120"/>
        <w:jc w:val="both"/>
        <w:rPr>
          <w:rFonts w:eastAsia="MS Mincho"/>
          <w:lang w:val="en-US" w:eastAsia="ja-JP"/>
        </w:rPr>
      </w:pPr>
      <w:r>
        <w:rPr>
          <w:rFonts w:eastAsia="MS Mincho"/>
          <w:lang w:val="en-US" w:eastAsia="ja-JP"/>
        </w:rPr>
        <w:t xml:space="preserve">One of the open issues related to short PUCCH is how to convey scheduling request when SR occurs in the same symbol/slot with </w:t>
      </w:r>
      <w:proofErr w:type="gramStart"/>
      <w:r>
        <w:rPr>
          <w:rFonts w:eastAsia="MS Mincho"/>
          <w:lang w:val="en-US" w:eastAsia="ja-JP"/>
        </w:rPr>
        <w:t>other</w:t>
      </w:r>
      <w:proofErr w:type="gramEnd"/>
      <w:r>
        <w:rPr>
          <w:rFonts w:eastAsia="MS Mincho"/>
          <w:lang w:val="en-US" w:eastAsia="ja-JP"/>
        </w:rPr>
        <w:t xml:space="preserve"> UCI such as HARQ-ACK and/CSI transmitted on the short PUCCH. This kind of scenarios are well known also in LTE.</w:t>
      </w:r>
    </w:p>
    <w:p w14:paraId="13774F40" w14:textId="77777777" w:rsidR="00BC74E5" w:rsidRDefault="00BC74E5" w:rsidP="00E00965">
      <w:pPr>
        <w:spacing w:after="0"/>
        <w:jc w:val="both"/>
        <w:rPr>
          <w:rFonts w:eastAsia="MS Mincho"/>
          <w:lang w:val="en-US" w:eastAsia="ja-JP"/>
        </w:rPr>
      </w:pPr>
      <w:r w:rsidRPr="007C55EE">
        <w:rPr>
          <w:rFonts w:eastAsia="MS Mincho"/>
          <w:lang w:val="en-US" w:eastAsia="ja-JP"/>
        </w:rPr>
        <w:t>In LTE, when SR occurs in same subframe with 1 or 2 bit HARQ-ACK, UE indicates SR via channel selection:</w:t>
      </w:r>
    </w:p>
    <w:p w14:paraId="6327F422" w14:textId="77777777" w:rsidR="00BC74E5" w:rsidRPr="007C55EE" w:rsidRDefault="00BC74E5" w:rsidP="00E00965">
      <w:pPr>
        <w:pStyle w:val="ListParagraph"/>
        <w:numPr>
          <w:ilvl w:val="0"/>
          <w:numId w:val="36"/>
        </w:numPr>
        <w:ind w:left="714" w:hanging="357"/>
        <w:jc w:val="both"/>
        <w:rPr>
          <w:rFonts w:eastAsia="MS Mincho"/>
          <w:sz w:val="20"/>
          <w:szCs w:val="20"/>
          <w:lang w:val="en-US" w:eastAsia="ja-JP"/>
        </w:rPr>
      </w:pPr>
      <w:r w:rsidRPr="007C55EE">
        <w:rPr>
          <w:rFonts w:eastAsia="MS Mincho"/>
          <w:sz w:val="20"/>
          <w:szCs w:val="20"/>
          <w:lang w:val="en-US" w:eastAsia="ja-JP"/>
        </w:rPr>
        <w:t>In case of positive SR, HARQ-ACK is transmitted on PUCCH resource configured for SR using PUCCH Format 1a/1b</w:t>
      </w:r>
      <w:r>
        <w:rPr>
          <w:rFonts w:eastAsia="MS Mincho"/>
          <w:sz w:val="20"/>
          <w:szCs w:val="20"/>
          <w:lang w:val="en-US" w:eastAsia="ja-JP"/>
        </w:rPr>
        <w:t>.</w:t>
      </w:r>
    </w:p>
    <w:p w14:paraId="031E23E9" w14:textId="7B10A5B3" w:rsidR="00BC74E5" w:rsidRPr="00E00965" w:rsidRDefault="00BC74E5" w:rsidP="00E00965">
      <w:pPr>
        <w:pStyle w:val="ListParagraph"/>
        <w:numPr>
          <w:ilvl w:val="0"/>
          <w:numId w:val="36"/>
        </w:numPr>
        <w:spacing w:after="120"/>
        <w:ind w:left="714" w:hanging="357"/>
        <w:jc w:val="both"/>
        <w:rPr>
          <w:rFonts w:eastAsia="MS Mincho"/>
          <w:lang w:val="en-US" w:eastAsia="ja-JP"/>
        </w:rPr>
      </w:pPr>
      <w:r w:rsidRPr="007C55EE">
        <w:rPr>
          <w:rFonts w:eastAsia="MS Mincho"/>
          <w:sz w:val="20"/>
          <w:szCs w:val="20"/>
          <w:lang w:val="en-US" w:eastAsia="ja-JP"/>
        </w:rPr>
        <w:t>In case of negative SR, HARQ-ACK is transmitted on PUCCH resource allocated for HARQ-ACK using PUCCH Format 1a/1b</w:t>
      </w:r>
      <w:r>
        <w:rPr>
          <w:rFonts w:eastAsia="MS Mincho"/>
          <w:sz w:val="20"/>
          <w:szCs w:val="20"/>
          <w:lang w:val="en-US" w:eastAsia="ja-JP"/>
        </w:rPr>
        <w:t>.</w:t>
      </w:r>
    </w:p>
    <w:p w14:paraId="36546648" w14:textId="2D657AE6" w:rsidR="00BC74E5" w:rsidRPr="0046436B" w:rsidRDefault="00BC74E5" w:rsidP="00546B08">
      <w:pPr>
        <w:spacing w:after="120"/>
        <w:jc w:val="both"/>
        <w:rPr>
          <w:bCs/>
        </w:rPr>
      </w:pPr>
      <w:r>
        <w:rPr>
          <w:bCs/>
        </w:rPr>
        <w:t>A differ</w:t>
      </w:r>
      <w:r w:rsidR="00F21643">
        <w:rPr>
          <w:bCs/>
        </w:rPr>
        <w:t xml:space="preserve">ence between LTE and NR is that </w:t>
      </w:r>
      <w:r w:rsidR="00F21643">
        <w:t>the UE can be configured in NR with multiple SR configurations</w:t>
      </w:r>
      <w:r w:rsidR="00546B08">
        <w:t>/processes</w:t>
      </w:r>
      <w:r w:rsidR="00F21643">
        <w:t xml:space="preserve"> associated with different logical channels or services</w:t>
      </w:r>
      <w:r>
        <w:rPr>
          <w:bCs/>
        </w:rPr>
        <w:t xml:space="preserve"> </w:t>
      </w:r>
      <w:r w:rsidRPr="003A1981">
        <w:rPr>
          <w:bCs/>
        </w:rPr>
        <w:t xml:space="preserve">such as </w:t>
      </w:r>
      <w:r>
        <w:rPr>
          <w:bCs/>
        </w:rPr>
        <w:t xml:space="preserve">eMBB </w:t>
      </w:r>
      <w:r w:rsidRPr="003A1981">
        <w:rPr>
          <w:bCs/>
        </w:rPr>
        <w:t>an</w:t>
      </w:r>
      <w:r w:rsidR="00F21643">
        <w:rPr>
          <w:bCs/>
        </w:rPr>
        <w:t>d URLLC</w:t>
      </w:r>
      <w:r>
        <w:rPr>
          <w:bCs/>
        </w:rPr>
        <w:t>. This has an impact to</w:t>
      </w:r>
      <w:r w:rsidRPr="001A1BCF">
        <w:rPr>
          <w:bCs/>
        </w:rPr>
        <w:t xml:space="preserve"> </w:t>
      </w:r>
      <w:r>
        <w:rPr>
          <w:bCs/>
        </w:rPr>
        <w:t xml:space="preserve">multiplexing between short PUCCH and </w:t>
      </w:r>
      <w:proofErr w:type="gramStart"/>
      <w:r>
        <w:rPr>
          <w:bCs/>
        </w:rPr>
        <w:t>other</w:t>
      </w:r>
      <w:proofErr w:type="gramEnd"/>
      <w:r>
        <w:rPr>
          <w:bCs/>
        </w:rPr>
        <w:t xml:space="preserve"> UCI. In LTE, there is always at maximum one SR process per cell group.</w:t>
      </w:r>
    </w:p>
    <w:p w14:paraId="1D79B32E" w14:textId="50CBD6C8" w:rsidR="00EA0483" w:rsidRDefault="002C025A" w:rsidP="009252BF">
      <w:pPr>
        <w:overflowPunct/>
        <w:autoSpaceDE/>
        <w:autoSpaceDN/>
        <w:adjustRightInd/>
        <w:jc w:val="both"/>
        <w:textAlignment w:val="auto"/>
        <w:rPr>
          <w:rFonts w:eastAsia="MS Mincho"/>
          <w:lang w:val="en-US" w:eastAsia="ja-JP"/>
        </w:rPr>
      </w:pPr>
      <w:r>
        <w:rPr>
          <w:rFonts w:eastAsia="MS Mincho"/>
          <w:lang w:val="en-US" w:eastAsia="ja-JP"/>
        </w:rPr>
        <w:t>The LTE principl</w:t>
      </w:r>
      <w:r w:rsidR="00F21643">
        <w:rPr>
          <w:rFonts w:eastAsia="MS Mincho"/>
          <w:lang w:val="en-US" w:eastAsia="ja-JP"/>
        </w:rPr>
        <w:t>e may be used also with sequence selection</w:t>
      </w:r>
      <w:r w:rsidR="00546B08">
        <w:rPr>
          <w:rFonts w:eastAsia="MS Mincho"/>
          <w:lang w:val="en-US" w:eastAsia="ja-JP"/>
        </w:rPr>
        <w:t xml:space="preserve"> with multiple SR configurations</w:t>
      </w:r>
      <w:r>
        <w:rPr>
          <w:rFonts w:eastAsia="MS Mincho"/>
          <w:lang w:val="en-US" w:eastAsia="ja-JP"/>
        </w:rPr>
        <w:t>. However, the increased resource consumption and hence reduced SR multiplexing ca</w:t>
      </w:r>
      <w:r w:rsidR="007705EE">
        <w:rPr>
          <w:rFonts w:eastAsia="MS Mincho"/>
          <w:lang w:val="en-US" w:eastAsia="ja-JP"/>
        </w:rPr>
        <w:t>pacity becomes a severe problem</w:t>
      </w:r>
      <w:r>
        <w:rPr>
          <w:rFonts w:eastAsia="MS Mincho"/>
          <w:lang w:val="en-US" w:eastAsia="ja-JP"/>
        </w:rPr>
        <w:t xml:space="preserve"> </w:t>
      </w:r>
      <w:r w:rsidR="00EE61F1">
        <w:rPr>
          <w:rFonts w:eastAsia="MS Mincho"/>
          <w:lang w:val="en-US" w:eastAsia="ja-JP"/>
        </w:rPr>
        <w:t>with sequence selection, especially when UCI contains more bits than one HARQ-ACK bit and one SR</w:t>
      </w:r>
      <w:r>
        <w:rPr>
          <w:rFonts w:eastAsia="MS Mincho"/>
          <w:lang w:val="en-US" w:eastAsia="ja-JP"/>
        </w:rPr>
        <w:t xml:space="preserve">. </w:t>
      </w:r>
      <w:r w:rsidR="007705EE">
        <w:rPr>
          <w:rFonts w:eastAsia="MS Mincho"/>
          <w:lang w:val="en-US" w:eastAsia="ja-JP"/>
        </w:rPr>
        <w:t>This is illustrated in Table 1</w:t>
      </w:r>
      <w:r w:rsidR="003E1DA6">
        <w:rPr>
          <w:rStyle w:val="FootnoteReference"/>
          <w:rFonts w:eastAsia="MS Mincho"/>
          <w:lang w:val="en-US" w:eastAsia="ja-JP"/>
        </w:rPr>
        <w:footnoteReference w:id="1"/>
      </w:r>
      <w:r w:rsidR="007705EE">
        <w:rPr>
          <w:rFonts w:eastAsia="MS Mincho"/>
          <w:lang w:val="en-US" w:eastAsia="ja-JP"/>
        </w:rPr>
        <w:t xml:space="preserve">. </w:t>
      </w:r>
      <w:proofErr w:type="gramStart"/>
      <w:r w:rsidR="007705EE">
        <w:rPr>
          <w:rFonts w:eastAsia="MS Mincho"/>
          <w:lang w:val="en-US" w:eastAsia="ja-JP"/>
        </w:rPr>
        <w:t>It can be seen that 8</w:t>
      </w:r>
      <w:proofErr w:type="gramEnd"/>
      <w:r w:rsidR="007705EE">
        <w:rPr>
          <w:rFonts w:eastAsia="MS Mincho"/>
          <w:lang w:val="en-US" w:eastAsia="ja-JP"/>
        </w:rPr>
        <w:t xml:space="preserve"> resources need to be reserved in case of 2-bit</w:t>
      </w:r>
      <w:r w:rsidR="00C441B7">
        <w:rPr>
          <w:rFonts w:eastAsia="MS Mincho"/>
          <w:lang w:val="en-US" w:eastAsia="ja-JP"/>
        </w:rPr>
        <w:t xml:space="preserve"> HARQ-</w:t>
      </w:r>
      <w:r w:rsidR="007705EE">
        <w:rPr>
          <w:rFonts w:eastAsia="MS Mincho"/>
          <w:lang w:val="en-US" w:eastAsia="ja-JP"/>
        </w:rPr>
        <w:t>ACK and single SR process and</w:t>
      </w:r>
      <w:r w:rsidR="003E1DA6">
        <w:rPr>
          <w:rFonts w:eastAsia="MS Mincho"/>
          <w:lang w:val="en-US" w:eastAsia="ja-JP"/>
        </w:rPr>
        <w:t xml:space="preserve"> 12</w:t>
      </w:r>
      <w:r w:rsidR="007705EE">
        <w:rPr>
          <w:rFonts w:eastAsia="MS Mincho"/>
          <w:lang w:val="en-US" w:eastAsia="ja-JP"/>
        </w:rPr>
        <w:t xml:space="preserve"> resources in case of 2-bit</w:t>
      </w:r>
      <w:r w:rsidR="00C441B7">
        <w:rPr>
          <w:rFonts w:eastAsia="MS Mincho"/>
          <w:lang w:val="en-US" w:eastAsia="ja-JP"/>
        </w:rPr>
        <w:t xml:space="preserve"> HARQ-</w:t>
      </w:r>
      <w:r w:rsidR="007705EE">
        <w:rPr>
          <w:rFonts w:eastAsia="MS Mincho"/>
          <w:lang w:val="en-US" w:eastAsia="ja-JP"/>
        </w:rPr>
        <w:t xml:space="preserve">ACK and two SR processes.  </w:t>
      </w:r>
    </w:p>
    <w:p w14:paraId="36FB936B" w14:textId="6E4D14A1" w:rsidR="009252BF" w:rsidRPr="009252BF" w:rsidRDefault="009252BF" w:rsidP="009252BF">
      <w:pPr>
        <w:overflowPunct/>
        <w:autoSpaceDE/>
        <w:autoSpaceDN/>
        <w:adjustRightInd/>
        <w:spacing w:after="240"/>
        <w:ind w:left="1276" w:hanging="1276"/>
        <w:jc w:val="both"/>
        <w:textAlignment w:val="auto"/>
        <w:rPr>
          <w:rFonts w:eastAsia="MS Mincho"/>
          <w:b/>
          <w:i/>
          <w:lang w:val="en-US" w:eastAsia="ja-JP"/>
        </w:rPr>
      </w:pPr>
      <w:r w:rsidRPr="009252BF">
        <w:rPr>
          <w:rFonts w:eastAsia="MS Mincho"/>
          <w:b/>
          <w:i/>
          <w:lang w:val="en-US" w:eastAsia="ja-JP"/>
        </w:rPr>
        <w:t>Observation 2: LTE principle defined for SR+HARQ-ACK leads to excessive resource consumption when used with sequence selection based short PUCCH format.</w:t>
      </w:r>
    </w:p>
    <w:p w14:paraId="60045718" w14:textId="58B36951" w:rsidR="007705EE" w:rsidRDefault="007705EE" w:rsidP="00E00965">
      <w:pPr>
        <w:pStyle w:val="Caption"/>
        <w:spacing w:before="180" w:after="0"/>
        <w:jc w:val="center"/>
        <w:rPr>
          <w:rFonts w:eastAsia="MS Mincho"/>
          <w:lang w:val="en-US" w:eastAsia="ja-JP"/>
        </w:rPr>
      </w:pPr>
      <w:r>
        <w:t xml:space="preserve">Table </w:t>
      </w:r>
      <w:r>
        <w:fldChar w:fldCharType="begin"/>
      </w:r>
      <w:r>
        <w:instrText xml:space="preserve"> SEQ Table \* ARABIC </w:instrText>
      </w:r>
      <w:r>
        <w:fldChar w:fldCharType="separate"/>
      </w:r>
      <w:r>
        <w:rPr>
          <w:noProof/>
        </w:rPr>
        <w:t>1</w:t>
      </w:r>
      <w:r>
        <w:fldChar w:fldCharType="end"/>
      </w:r>
      <w:r>
        <w:t>. Number of resources needed with Option 4 for HARQ-ACK with simultaneous SR.</w:t>
      </w:r>
    </w:p>
    <w:p w14:paraId="6975EC8F" w14:textId="599C612F" w:rsidR="00EA0483" w:rsidRDefault="00C97D9D" w:rsidP="00E00965">
      <w:pPr>
        <w:overflowPunct/>
        <w:autoSpaceDE/>
        <w:autoSpaceDN/>
        <w:adjustRightInd/>
        <w:spacing w:after="120"/>
        <w:jc w:val="center"/>
        <w:textAlignment w:val="auto"/>
        <w:rPr>
          <w:rFonts w:eastAsia="MS Mincho"/>
          <w:lang w:val="en-US" w:eastAsia="ja-JP"/>
        </w:rPr>
      </w:pPr>
      <w:r w:rsidRPr="00C97D9D">
        <w:rPr>
          <w:noProof/>
          <w:lang w:val="fi-FI" w:eastAsia="fi-FI"/>
        </w:rPr>
        <w:drawing>
          <wp:inline distT="0" distB="0" distL="0" distR="0" wp14:anchorId="62DBA139" wp14:editId="15403D4C">
            <wp:extent cx="2415600" cy="928800"/>
            <wp:effectExtent l="0" t="0" r="381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5600" cy="928800"/>
                    </a:xfrm>
                    <a:prstGeom prst="rect">
                      <a:avLst/>
                    </a:prstGeom>
                    <a:noFill/>
                    <a:ln>
                      <a:noFill/>
                    </a:ln>
                  </pic:spPr>
                </pic:pic>
              </a:graphicData>
            </a:graphic>
          </wp:inline>
        </w:drawing>
      </w:r>
    </w:p>
    <w:p w14:paraId="5D34E47D" w14:textId="77777777" w:rsidR="009252BF" w:rsidRDefault="00AB177A" w:rsidP="009252BF">
      <w:pPr>
        <w:jc w:val="both"/>
        <w:rPr>
          <w:lang w:val="en-US"/>
        </w:rPr>
      </w:pPr>
      <w:r>
        <w:rPr>
          <w:lang w:val="en-US"/>
        </w:rPr>
        <w:lastRenderedPageBreak/>
        <w:t>From the view point of maximizing scheduling request capacity, hav</w:t>
      </w:r>
      <w:r w:rsidR="003E1DA6">
        <w:rPr>
          <w:lang w:val="en-US"/>
        </w:rPr>
        <w:t xml:space="preserve">ing only one sequence resource </w:t>
      </w:r>
      <w:r w:rsidR="00546B08">
        <w:rPr>
          <w:lang w:val="en-US"/>
        </w:rPr>
        <w:t>allocated for</w:t>
      </w:r>
      <w:r>
        <w:rPr>
          <w:lang w:val="en-US"/>
        </w:rPr>
        <w:t xml:space="preserve"> </w:t>
      </w:r>
      <w:r w:rsidR="00546B08">
        <w:rPr>
          <w:lang w:val="en-US"/>
        </w:rPr>
        <w:t xml:space="preserve">each </w:t>
      </w:r>
      <w:r>
        <w:rPr>
          <w:lang w:val="en-US"/>
        </w:rPr>
        <w:t>SR</w:t>
      </w:r>
      <w:r w:rsidR="00546B08">
        <w:rPr>
          <w:lang w:val="en-US"/>
        </w:rPr>
        <w:t xml:space="preserve"> process</w:t>
      </w:r>
      <w:r>
        <w:rPr>
          <w:lang w:val="en-US"/>
        </w:rPr>
        <w:t xml:space="preserve"> is the preferred mode of operation in the NR. </w:t>
      </w:r>
      <w:r w:rsidR="00546B08">
        <w:rPr>
          <w:lang w:val="en-US"/>
        </w:rPr>
        <w:t xml:space="preserve">If more than one resource is allocated for each SR process, PUCCH overhead due to SR increases considerably, especially if short SR periodicities are used. Further, single SR resource per SR process is enough when positive SR is </w:t>
      </w:r>
      <w:proofErr w:type="spellStart"/>
      <w:r w:rsidR="00546B08">
        <w:rPr>
          <w:lang w:val="en-US"/>
        </w:rPr>
        <w:t>signalled</w:t>
      </w:r>
      <w:proofErr w:type="spellEnd"/>
      <w:r w:rsidR="00546B08">
        <w:rPr>
          <w:lang w:val="en-US"/>
        </w:rPr>
        <w:t xml:space="preserve"> w</w:t>
      </w:r>
      <w:r w:rsidR="009252BF">
        <w:rPr>
          <w:lang w:val="en-US"/>
        </w:rPr>
        <w:t>ithout any simultaneous HARQ-ACK signaling</w:t>
      </w:r>
      <w:r w:rsidR="00546B08">
        <w:rPr>
          <w:lang w:val="en-US"/>
        </w:rPr>
        <w:t xml:space="preserve">.    </w:t>
      </w:r>
    </w:p>
    <w:p w14:paraId="0014E50F" w14:textId="027E8D4E" w:rsidR="009252BF" w:rsidRPr="009252BF" w:rsidRDefault="009252BF" w:rsidP="009252BF">
      <w:pPr>
        <w:overflowPunct/>
        <w:autoSpaceDE/>
        <w:autoSpaceDN/>
        <w:adjustRightInd/>
        <w:spacing w:after="240"/>
        <w:textAlignment w:val="auto"/>
        <w:rPr>
          <w:rFonts w:eastAsia="MS Mincho"/>
          <w:b/>
          <w:i/>
          <w:lang w:val="en-US" w:eastAsia="ja-JP"/>
        </w:rPr>
      </w:pPr>
      <w:r>
        <w:rPr>
          <w:rFonts w:eastAsia="MS Mincho"/>
          <w:b/>
          <w:i/>
          <w:lang w:val="en-US" w:eastAsia="ja-JP"/>
        </w:rPr>
        <w:t>Proposal 3</w:t>
      </w:r>
      <w:r w:rsidRPr="005F28DB">
        <w:rPr>
          <w:rFonts w:eastAsia="MS Mincho"/>
          <w:b/>
          <w:i/>
          <w:lang w:val="en-US" w:eastAsia="ja-JP"/>
        </w:rPr>
        <w:t xml:space="preserve">: </w:t>
      </w:r>
      <w:r>
        <w:rPr>
          <w:rFonts w:eastAsia="MS Mincho"/>
          <w:b/>
          <w:i/>
          <w:lang w:val="en-US" w:eastAsia="ja-JP"/>
        </w:rPr>
        <w:t>Only one resource is allocated per SR process.</w:t>
      </w:r>
    </w:p>
    <w:p w14:paraId="48326DE1" w14:textId="512E80ED" w:rsidR="00553A32" w:rsidRDefault="00AB177A" w:rsidP="00553A32">
      <w:pPr>
        <w:spacing w:after="120"/>
        <w:jc w:val="both"/>
        <w:rPr>
          <w:lang w:val="en-US"/>
        </w:rPr>
      </w:pPr>
      <w:r>
        <w:rPr>
          <w:lang w:val="en-US"/>
        </w:rPr>
        <w:t xml:space="preserve">On the other hand, when the SR occupies only one sequence resource, then LTE approach is not sufficient. This is </w:t>
      </w:r>
      <w:proofErr w:type="gramStart"/>
      <w:r>
        <w:rPr>
          <w:lang w:val="en-US"/>
        </w:rPr>
        <w:t>due to the fact that</w:t>
      </w:r>
      <w:proofErr w:type="gramEnd"/>
      <w:r>
        <w:rPr>
          <w:lang w:val="en-US"/>
        </w:rPr>
        <w:t xml:space="preserve"> the number of </w:t>
      </w:r>
      <w:proofErr w:type="spellStart"/>
      <w:r>
        <w:rPr>
          <w:lang w:val="en-US"/>
        </w:rPr>
        <w:t>signalling</w:t>
      </w:r>
      <w:proofErr w:type="spellEnd"/>
      <w:r>
        <w:rPr>
          <w:lang w:val="en-US"/>
        </w:rPr>
        <w:t xml:space="preserve"> states available on the SR resource is not sufficient for conveying both HARQ-ACK and SR information simultaneously. Hence, there is a need for a new multiplexing rule for SR(s)+HARQ-ACK</w:t>
      </w:r>
      <w:r w:rsidR="00EE61F1">
        <w:rPr>
          <w:lang w:val="en-US"/>
        </w:rPr>
        <w:t xml:space="preserve">, especially when SR is </w:t>
      </w:r>
      <w:proofErr w:type="spellStart"/>
      <w:r w:rsidR="00EE61F1">
        <w:rPr>
          <w:lang w:val="en-US"/>
        </w:rPr>
        <w:t>signalled</w:t>
      </w:r>
      <w:proofErr w:type="spellEnd"/>
      <w:r w:rsidR="00EE61F1">
        <w:rPr>
          <w:lang w:val="en-US"/>
        </w:rPr>
        <w:t xml:space="preserve"> together with 2-bit HARQ-ACK</w:t>
      </w:r>
      <w:r>
        <w:rPr>
          <w:lang w:val="en-US"/>
        </w:rPr>
        <w:t xml:space="preserve">. </w:t>
      </w:r>
    </w:p>
    <w:p w14:paraId="76164176" w14:textId="26849AC6" w:rsidR="00D625AD" w:rsidRDefault="00AB177A" w:rsidP="00E00965">
      <w:pPr>
        <w:spacing w:after="0"/>
        <w:jc w:val="both"/>
        <w:rPr>
          <w:lang w:val="en-US"/>
        </w:rPr>
      </w:pPr>
      <w:r>
        <w:rPr>
          <w:lang w:val="en-US"/>
        </w:rPr>
        <w:t>We see that it is possible to determine such multiplex</w:t>
      </w:r>
      <w:r w:rsidR="00C441B7">
        <w:rPr>
          <w:lang w:val="en-US"/>
        </w:rPr>
        <w:t>ing rule in a reasonable manner based</w:t>
      </w:r>
      <w:r w:rsidR="00D625AD">
        <w:rPr>
          <w:lang w:val="en-US"/>
        </w:rPr>
        <w:t xml:space="preserve"> e.g.</w:t>
      </w:r>
      <w:r w:rsidR="00C441B7">
        <w:rPr>
          <w:lang w:val="en-US"/>
        </w:rPr>
        <w:t xml:space="preserve"> on the following rules reducing the number of </w:t>
      </w:r>
      <w:proofErr w:type="spellStart"/>
      <w:r w:rsidR="00C441B7">
        <w:rPr>
          <w:lang w:val="en-US"/>
        </w:rPr>
        <w:t>signalled</w:t>
      </w:r>
      <w:proofErr w:type="spellEnd"/>
      <w:r w:rsidR="00C441B7">
        <w:rPr>
          <w:lang w:val="en-US"/>
        </w:rPr>
        <w:t xml:space="preserve"> UCI states</w:t>
      </w:r>
      <w:r w:rsidR="00D625AD">
        <w:rPr>
          <w:lang w:val="en-US"/>
        </w:rPr>
        <w:t>:</w:t>
      </w:r>
    </w:p>
    <w:p w14:paraId="23A5CE54" w14:textId="07FA6EF4" w:rsidR="00D625AD" w:rsidRPr="00266912" w:rsidRDefault="00D625AD" w:rsidP="00E00965">
      <w:pPr>
        <w:pStyle w:val="ListParagraph"/>
        <w:numPr>
          <w:ilvl w:val="0"/>
          <w:numId w:val="38"/>
        </w:numPr>
        <w:jc w:val="both"/>
        <w:rPr>
          <w:lang w:val="en-US"/>
        </w:rPr>
      </w:pPr>
      <w:r w:rsidRPr="00E00965">
        <w:rPr>
          <w:sz w:val="20"/>
          <w:lang w:val="en-US"/>
        </w:rPr>
        <w:t xml:space="preserve">NACK or NACK/NACK is not transmitted </w:t>
      </w:r>
      <w:r w:rsidR="00A65006">
        <w:rPr>
          <w:sz w:val="20"/>
          <w:lang w:val="en-US"/>
        </w:rPr>
        <w:t xml:space="preserve">in all cases </w:t>
      </w:r>
      <w:r w:rsidRPr="00E00965">
        <w:rPr>
          <w:sz w:val="20"/>
          <w:lang w:val="en-US"/>
        </w:rPr>
        <w:t>when HARQ feedback occurs si</w:t>
      </w:r>
      <w:r w:rsidR="00DA35DB" w:rsidRPr="00DA35DB">
        <w:rPr>
          <w:sz w:val="20"/>
          <w:lang w:val="en-US"/>
        </w:rPr>
        <w:t xml:space="preserve">multaneously with </w:t>
      </w:r>
      <w:r w:rsidR="00A65006">
        <w:rPr>
          <w:sz w:val="20"/>
          <w:lang w:val="en-US"/>
        </w:rPr>
        <w:t>SR opportunity</w:t>
      </w:r>
      <w:r w:rsidR="00DA35DB">
        <w:rPr>
          <w:sz w:val="20"/>
          <w:lang w:val="en-US"/>
        </w:rPr>
        <w:t>.</w:t>
      </w:r>
    </w:p>
    <w:p w14:paraId="235AFD51" w14:textId="20B24FBD" w:rsidR="00AB177A" w:rsidRPr="00266912" w:rsidRDefault="00AB177A" w:rsidP="00E00965">
      <w:pPr>
        <w:pStyle w:val="ListParagraph"/>
        <w:numPr>
          <w:ilvl w:val="0"/>
          <w:numId w:val="38"/>
        </w:numPr>
        <w:jc w:val="both"/>
        <w:rPr>
          <w:lang w:val="en-US"/>
        </w:rPr>
      </w:pPr>
      <w:r w:rsidRPr="00E00965">
        <w:rPr>
          <w:sz w:val="20"/>
          <w:lang w:val="en-US"/>
        </w:rPr>
        <w:t>Parallel transmission on both SR an</w:t>
      </w:r>
      <w:r w:rsidR="00C441B7" w:rsidRPr="00832C3E">
        <w:rPr>
          <w:sz w:val="20"/>
          <w:lang w:val="en-US"/>
        </w:rPr>
        <w:t>d HARQ-</w:t>
      </w:r>
      <w:r w:rsidR="00D625AD" w:rsidRPr="00E00965">
        <w:rPr>
          <w:sz w:val="20"/>
          <w:lang w:val="en-US"/>
        </w:rPr>
        <w:t>ACK resources is used</w:t>
      </w:r>
      <w:r w:rsidRPr="00E00965">
        <w:rPr>
          <w:sz w:val="20"/>
          <w:lang w:val="en-US"/>
        </w:rPr>
        <w:t xml:space="preserve"> in the cases when the UE is not </w:t>
      </w:r>
      <w:proofErr w:type="spellStart"/>
      <w:r w:rsidR="00D625AD" w:rsidRPr="00E00965">
        <w:rPr>
          <w:sz w:val="20"/>
          <w:lang w:val="en-US"/>
        </w:rPr>
        <w:t>Tx</w:t>
      </w:r>
      <w:proofErr w:type="spellEnd"/>
      <w:r w:rsidR="00D625AD" w:rsidRPr="00E00965">
        <w:rPr>
          <w:sz w:val="20"/>
          <w:lang w:val="en-US"/>
        </w:rPr>
        <w:t xml:space="preserve"> </w:t>
      </w:r>
      <w:r w:rsidRPr="00E00965">
        <w:rPr>
          <w:sz w:val="20"/>
          <w:lang w:val="en-US"/>
        </w:rPr>
        <w:t>power limited.</w:t>
      </w:r>
    </w:p>
    <w:p w14:paraId="053FA207" w14:textId="0ED801BB" w:rsidR="00D625AD" w:rsidRPr="00E00965" w:rsidRDefault="00D625AD" w:rsidP="00E00965">
      <w:pPr>
        <w:pStyle w:val="ListParagraph"/>
        <w:numPr>
          <w:ilvl w:val="0"/>
          <w:numId w:val="38"/>
        </w:numPr>
        <w:spacing w:after="120"/>
        <w:ind w:left="714" w:hanging="357"/>
        <w:jc w:val="both"/>
        <w:rPr>
          <w:sz w:val="20"/>
          <w:lang w:val="en-US"/>
        </w:rPr>
      </w:pPr>
      <w:r w:rsidRPr="00E00965">
        <w:rPr>
          <w:sz w:val="20"/>
          <w:lang w:val="en-US"/>
        </w:rPr>
        <w:t>In the cases</w:t>
      </w:r>
      <w:r w:rsidR="00C441B7" w:rsidRPr="00E00965">
        <w:rPr>
          <w:sz w:val="20"/>
          <w:lang w:val="en-US"/>
        </w:rPr>
        <w:t xml:space="preserve"> of positive SR when </w:t>
      </w:r>
      <w:r w:rsidRPr="00E00965">
        <w:rPr>
          <w:sz w:val="20"/>
          <w:lang w:val="en-US"/>
        </w:rPr>
        <w:t xml:space="preserve">the UE is </w:t>
      </w:r>
      <w:proofErr w:type="spellStart"/>
      <w:r w:rsidRPr="00E00965">
        <w:rPr>
          <w:sz w:val="20"/>
          <w:lang w:val="en-US"/>
        </w:rPr>
        <w:t>Tx</w:t>
      </w:r>
      <w:proofErr w:type="spellEnd"/>
      <w:r w:rsidRPr="00E00965">
        <w:rPr>
          <w:sz w:val="20"/>
          <w:lang w:val="en-US"/>
        </w:rPr>
        <w:t xml:space="preserve"> power limited</w:t>
      </w:r>
      <w:r w:rsidR="00C441B7" w:rsidRPr="00832C3E">
        <w:rPr>
          <w:sz w:val="20"/>
          <w:lang w:val="en-US"/>
        </w:rPr>
        <w:t>, HARQ-ACK feedback is bundled</w:t>
      </w:r>
      <w:r w:rsidR="00A65006">
        <w:rPr>
          <w:sz w:val="20"/>
          <w:lang w:val="en-US"/>
        </w:rPr>
        <w:t xml:space="preserve"> to reduce the </w:t>
      </w:r>
      <w:proofErr w:type="spellStart"/>
      <w:r w:rsidR="00A65006">
        <w:rPr>
          <w:sz w:val="20"/>
          <w:lang w:val="en-US"/>
        </w:rPr>
        <w:t>signalled</w:t>
      </w:r>
      <w:proofErr w:type="spellEnd"/>
      <w:r w:rsidR="00A65006">
        <w:rPr>
          <w:sz w:val="20"/>
          <w:lang w:val="en-US"/>
        </w:rPr>
        <w:t xml:space="preserve"> UCI states</w:t>
      </w:r>
      <w:r w:rsidRPr="00E00965">
        <w:rPr>
          <w:sz w:val="20"/>
          <w:lang w:val="en-US"/>
        </w:rPr>
        <w:t>.</w:t>
      </w:r>
      <w:r w:rsidR="003E1084">
        <w:rPr>
          <w:sz w:val="20"/>
          <w:lang w:val="en-US"/>
        </w:rPr>
        <w:t xml:space="preserve"> The impact of HARQ-</w:t>
      </w:r>
      <w:r w:rsidR="00EF3806">
        <w:rPr>
          <w:sz w:val="20"/>
          <w:lang w:val="en-US"/>
        </w:rPr>
        <w:t>ACK bundling is limited as the bundling is limited</w:t>
      </w:r>
      <w:r w:rsidR="00EE61F1">
        <w:rPr>
          <w:sz w:val="20"/>
          <w:lang w:val="en-US"/>
        </w:rPr>
        <w:t xml:space="preserve"> only</w:t>
      </w:r>
      <w:r w:rsidR="00EF3806">
        <w:rPr>
          <w:sz w:val="20"/>
          <w:lang w:val="en-US"/>
        </w:rPr>
        <w:t xml:space="preserve"> to the case of positive SR and UE being </w:t>
      </w:r>
      <w:proofErr w:type="spellStart"/>
      <w:r w:rsidR="00EF3806">
        <w:rPr>
          <w:sz w:val="20"/>
          <w:lang w:val="en-US"/>
        </w:rPr>
        <w:t>Tx</w:t>
      </w:r>
      <w:proofErr w:type="spellEnd"/>
      <w:r w:rsidR="00EF3806">
        <w:rPr>
          <w:sz w:val="20"/>
          <w:lang w:val="en-US"/>
        </w:rPr>
        <w:t xml:space="preserve"> power limited.</w:t>
      </w:r>
    </w:p>
    <w:p w14:paraId="6292B236" w14:textId="77777777" w:rsidR="00674E76" w:rsidRDefault="00DA35DB" w:rsidP="001D22D2">
      <w:pPr>
        <w:spacing w:after="60"/>
        <w:jc w:val="both"/>
        <w:rPr>
          <w:lang w:val="en-US"/>
        </w:rPr>
      </w:pPr>
      <w:r w:rsidRPr="00674E76">
        <w:rPr>
          <w:lang w:val="en-US"/>
        </w:rPr>
        <w:t>Taking</w:t>
      </w:r>
      <w:r w:rsidR="00674E76">
        <w:rPr>
          <w:lang w:val="en-US"/>
        </w:rPr>
        <w:t xml:space="preserve"> 2</w:t>
      </w:r>
      <w:r w:rsidRPr="00674E76">
        <w:rPr>
          <w:lang w:val="en-US"/>
        </w:rPr>
        <w:t>-bit HARQ-ACK an</w:t>
      </w:r>
      <w:r w:rsidR="00674E76">
        <w:rPr>
          <w:lang w:val="en-US"/>
        </w:rPr>
        <w:t xml:space="preserve">d single SR process as an </w:t>
      </w:r>
      <w:r w:rsidRPr="00674E76">
        <w:rPr>
          <w:lang w:val="en-US"/>
        </w:rPr>
        <w:t>example, the HARQ-ACK + SR signaling could follow channel selection as shown in Table 2.</w:t>
      </w:r>
      <w:r w:rsidR="00674E76">
        <w:rPr>
          <w:lang w:val="en-US"/>
        </w:rPr>
        <w:t xml:space="preserve"> </w:t>
      </w:r>
    </w:p>
    <w:p w14:paraId="470E4DC3" w14:textId="77777777" w:rsidR="00674E76" w:rsidRPr="001D22D2" w:rsidRDefault="00674E76" w:rsidP="001D22D2">
      <w:pPr>
        <w:pStyle w:val="ListParagraph"/>
        <w:numPr>
          <w:ilvl w:val="0"/>
          <w:numId w:val="41"/>
        </w:numPr>
        <w:spacing w:after="60"/>
        <w:jc w:val="both"/>
        <w:rPr>
          <w:sz w:val="20"/>
          <w:szCs w:val="20"/>
          <w:lang w:val="en-US"/>
        </w:rPr>
      </w:pPr>
      <w:r w:rsidRPr="001D22D2">
        <w:rPr>
          <w:sz w:val="20"/>
          <w:szCs w:val="20"/>
          <w:lang w:val="en-US"/>
        </w:rPr>
        <w:t xml:space="preserve">Sequences #1, </w:t>
      </w:r>
      <w:r w:rsidR="00A65006" w:rsidRPr="001D22D2">
        <w:rPr>
          <w:sz w:val="20"/>
          <w:szCs w:val="20"/>
          <w:lang w:val="en-US"/>
        </w:rPr>
        <w:t>#2</w:t>
      </w:r>
      <w:r w:rsidRPr="001D22D2">
        <w:rPr>
          <w:sz w:val="20"/>
          <w:szCs w:val="20"/>
          <w:lang w:val="en-US"/>
        </w:rPr>
        <w:t>, #3 and #4</w:t>
      </w:r>
      <w:r w:rsidR="00A65006" w:rsidRPr="001D22D2">
        <w:rPr>
          <w:sz w:val="20"/>
          <w:szCs w:val="20"/>
          <w:lang w:val="en-US"/>
        </w:rPr>
        <w:t xml:space="preserve"> are allocat</w:t>
      </w:r>
      <w:r w:rsidRPr="001D22D2">
        <w:rPr>
          <w:sz w:val="20"/>
          <w:szCs w:val="20"/>
          <w:lang w:val="en-US"/>
        </w:rPr>
        <w:t>ed for HARQ-ACK and are used normally to signal 2-bit HARQ-ACK in slots where UE does not have SR opportunity. Sequence #5</w:t>
      </w:r>
      <w:r w:rsidR="00A65006" w:rsidRPr="001D22D2">
        <w:rPr>
          <w:sz w:val="20"/>
          <w:szCs w:val="20"/>
          <w:lang w:val="en-US"/>
        </w:rPr>
        <w:t xml:space="preserve"> is the PUC</w:t>
      </w:r>
      <w:r w:rsidRPr="001D22D2">
        <w:rPr>
          <w:sz w:val="20"/>
          <w:szCs w:val="20"/>
          <w:lang w:val="en-US"/>
        </w:rPr>
        <w:t xml:space="preserve">CH resource configured for SR. </w:t>
      </w:r>
    </w:p>
    <w:p w14:paraId="7F1822CC" w14:textId="77777777" w:rsidR="00674E76" w:rsidRPr="001D22D2" w:rsidRDefault="00674E76" w:rsidP="001D22D2">
      <w:pPr>
        <w:pStyle w:val="ListParagraph"/>
        <w:numPr>
          <w:ilvl w:val="0"/>
          <w:numId w:val="41"/>
        </w:numPr>
        <w:spacing w:after="60"/>
        <w:jc w:val="both"/>
        <w:rPr>
          <w:sz w:val="20"/>
          <w:szCs w:val="20"/>
          <w:lang w:val="en-US"/>
        </w:rPr>
      </w:pPr>
      <w:r w:rsidRPr="001D22D2">
        <w:rPr>
          <w:sz w:val="20"/>
          <w:szCs w:val="20"/>
          <w:lang w:val="en-US"/>
        </w:rPr>
        <w:t>The states {ACK, ACK}, {</w:t>
      </w:r>
      <w:proofErr w:type="gramStart"/>
      <w:r w:rsidRPr="001D22D2">
        <w:rPr>
          <w:sz w:val="20"/>
          <w:szCs w:val="20"/>
          <w:lang w:val="en-US"/>
        </w:rPr>
        <w:t>ACK,NACK</w:t>
      </w:r>
      <w:proofErr w:type="gramEnd"/>
      <w:r w:rsidRPr="001D22D2">
        <w:rPr>
          <w:sz w:val="20"/>
          <w:szCs w:val="20"/>
          <w:lang w:val="en-US"/>
        </w:rPr>
        <w:t xml:space="preserve">}, {NACK,ACK} are </w:t>
      </w:r>
      <w:proofErr w:type="spellStart"/>
      <w:r w:rsidRPr="001D22D2">
        <w:rPr>
          <w:sz w:val="20"/>
          <w:szCs w:val="20"/>
          <w:lang w:val="en-US"/>
        </w:rPr>
        <w:t>signalled</w:t>
      </w:r>
      <w:proofErr w:type="spellEnd"/>
      <w:r w:rsidRPr="001D22D2">
        <w:rPr>
          <w:sz w:val="20"/>
          <w:szCs w:val="20"/>
          <w:lang w:val="en-US"/>
        </w:rPr>
        <w:t xml:space="preserve"> normally </w:t>
      </w:r>
      <w:bookmarkStart w:id="2" w:name="_GoBack"/>
      <w:bookmarkEnd w:id="2"/>
      <w:r w:rsidRPr="001D22D2">
        <w:rPr>
          <w:sz w:val="20"/>
          <w:szCs w:val="20"/>
          <w:lang w:val="en-US"/>
        </w:rPr>
        <w:t xml:space="preserve">in slots where UE has SR opportunity but negative SR occurs.  </w:t>
      </w:r>
    </w:p>
    <w:p w14:paraId="4A20A4EA" w14:textId="77777777" w:rsidR="00674E76" w:rsidRPr="001D22D2" w:rsidRDefault="00A65006" w:rsidP="001D22D2">
      <w:pPr>
        <w:pStyle w:val="ListParagraph"/>
        <w:numPr>
          <w:ilvl w:val="0"/>
          <w:numId w:val="41"/>
        </w:numPr>
        <w:spacing w:after="60"/>
        <w:jc w:val="both"/>
        <w:rPr>
          <w:sz w:val="20"/>
          <w:szCs w:val="20"/>
          <w:lang w:val="en-US"/>
        </w:rPr>
      </w:pPr>
      <w:r w:rsidRPr="001D22D2">
        <w:rPr>
          <w:sz w:val="20"/>
          <w:szCs w:val="20"/>
          <w:lang w:val="en-US"/>
        </w:rPr>
        <w:t>NACK</w:t>
      </w:r>
      <w:r w:rsidR="00674E76" w:rsidRPr="001D22D2">
        <w:rPr>
          <w:sz w:val="20"/>
          <w:szCs w:val="20"/>
          <w:lang w:val="en-US"/>
        </w:rPr>
        <w:t>, NACK</w:t>
      </w:r>
      <w:r w:rsidRPr="001D22D2">
        <w:rPr>
          <w:sz w:val="20"/>
          <w:szCs w:val="20"/>
          <w:lang w:val="en-US"/>
        </w:rPr>
        <w:t xml:space="preserve"> is not transmitted </w:t>
      </w:r>
      <w:r w:rsidR="00674E76" w:rsidRPr="001D22D2">
        <w:rPr>
          <w:sz w:val="20"/>
          <w:szCs w:val="20"/>
          <w:lang w:val="en-US"/>
        </w:rPr>
        <w:t>in slots with SR opportunity</w:t>
      </w:r>
      <w:r w:rsidRPr="001D22D2">
        <w:rPr>
          <w:sz w:val="20"/>
          <w:szCs w:val="20"/>
          <w:lang w:val="en-US"/>
        </w:rPr>
        <w:t>.</w:t>
      </w:r>
      <w:r w:rsidR="00674E76" w:rsidRPr="001D22D2">
        <w:rPr>
          <w:sz w:val="20"/>
          <w:szCs w:val="20"/>
          <w:lang w:val="en-US"/>
        </w:rPr>
        <w:t xml:space="preserve"> Instead, sequence #4 is used to signal ACK, ACK and positive SR</w:t>
      </w:r>
    </w:p>
    <w:p w14:paraId="0146E179" w14:textId="13026ECC" w:rsidR="00A65006" w:rsidRPr="00674E76" w:rsidRDefault="00674E76" w:rsidP="00674E76">
      <w:pPr>
        <w:pStyle w:val="ListParagraph"/>
        <w:numPr>
          <w:ilvl w:val="0"/>
          <w:numId w:val="41"/>
        </w:numPr>
        <w:spacing w:after="120"/>
        <w:jc w:val="both"/>
        <w:rPr>
          <w:lang w:val="en-US"/>
        </w:rPr>
      </w:pPr>
      <w:r w:rsidRPr="001D22D2">
        <w:rPr>
          <w:sz w:val="20"/>
          <w:szCs w:val="20"/>
          <w:lang w:val="en-US"/>
        </w:rPr>
        <w:t xml:space="preserve">In the case of positive SR and UE is </w:t>
      </w:r>
      <w:proofErr w:type="spellStart"/>
      <w:r w:rsidRPr="001D22D2">
        <w:rPr>
          <w:sz w:val="20"/>
          <w:szCs w:val="20"/>
          <w:lang w:val="en-US"/>
        </w:rPr>
        <w:t>Tx</w:t>
      </w:r>
      <w:proofErr w:type="spellEnd"/>
      <w:r w:rsidRPr="00E00965">
        <w:rPr>
          <w:sz w:val="20"/>
          <w:lang w:val="en-US"/>
        </w:rPr>
        <w:t xml:space="preserve"> power limited</w:t>
      </w:r>
      <w:r>
        <w:rPr>
          <w:sz w:val="20"/>
          <w:lang w:val="en-US"/>
        </w:rPr>
        <w:t xml:space="preserve">, states {ACK, NACK} and {NACK, ACK} are bundled into NACK, and positive SR is </w:t>
      </w:r>
      <w:r w:rsidR="00516549">
        <w:rPr>
          <w:sz w:val="20"/>
          <w:lang w:val="en-US"/>
        </w:rPr>
        <w:t>transmitted with sequence #5</w:t>
      </w:r>
      <w:r w:rsidR="00291F26">
        <w:rPr>
          <w:sz w:val="20"/>
          <w:lang w:val="en-US"/>
        </w:rPr>
        <w:t xml:space="preserve"> (as shown in Table 2)</w:t>
      </w:r>
      <w:r w:rsidR="00516549">
        <w:rPr>
          <w:sz w:val="20"/>
          <w:lang w:val="en-US"/>
        </w:rPr>
        <w:t>. In that case, it</w:t>
      </w:r>
      <w:r>
        <w:rPr>
          <w:sz w:val="20"/>
          <w:lang w:val="en-US"/>
        </w:rPr>
        <w:t xml:space="preserve"> is not possib</w:t>
      </w:r>
      <w:r w:rsidR="001D22D2">
        <w:rPr>
          <w:sz w:val="20"/>
          <w:lang w:val="en-US"/>
        </w:rPr>
        <w:t>le to distinguish {ACK, NACK} or {ACK, NACK} from {</w:t>
      </w:r>
      <w:r w:rsidR="00291F26">
        <w:rPr>
          <w:sz w:val="20"/>
          <w:lang w:val="en-US"/>
        </w:rPr>
        <w:t>N</w:t>
      </w:r>
      <w:r w:rsidR="001D22D2">
        <w:rPr>
          <w:sz w:val="20"/>
          <w:lang w:val="en-US"/>
        </w:rPr>
        <w:t>ACK, NACK}.</w:t>
      </w:r>
      <w:r w:rsidR="00291F26">
        <w:rPr>
          <w:sz w:val="20"/>
          <w:lang w:val="en-US"/>
        </w:rPr>
        <w:t xml:space="preserve"> However, when UE is not power limited, sequence #2 or sequence #3 can be transmitted in parallel with sequence #5, hence differentiating {ACK, NACK} or {ACK, NACK} from {NACK, NACK}. </w:t>
      </w:r>
      <w:r w:rsidR="001D22D2">
        <w:rPr>
          <w:sz w:val="20"/>
          <w:lang w:val="en-US"/>
        </w:rPr>
        <w:t xml:space="preserve"> </w:t>
      </w:r>
    </w:p>
    <w:p w14:paraId="5D495402" w14:textId="0E36AD96" w:rsidR="00A65006" w:rsidRDefault="00291F26" w:rsidP="00E00965">
      <w:pPr>
        <w:jc w:val="both"/>
        <w:rPr>
          <w:lang w:val="en-US"/>
        </w:rPr>
      </w:pPr>
      <w:r>
        <w:rPr>
          <w:lang w:val="en-US"/>
        </w:rPr>
        <w:t>As discussed above,</w:t>
      </w:r>
      <w:r w:rsidR="003E1084">
        <w:rPr>
          <w:lang w:val="en-US"/>
        </w:rPr>
        <w:t xml:space="preserve"> new multiplexing rule for SR + HARQ-ACK is</w:t>
      </w:r>
      <w:r w:rsidR="0096798B">
        <w:rPr>
          <w:lang w:val="en-US"/>
        </w:rPr>
        <w:t xml:space="preserve"> needed </w:t>
      </w:r>
      <w:r w:rsidR="003E1084">
        <w:rPr>
          <w:lang w:val="en-US"/>
        </w:rPr>
        <w:t>to keep the PUCCH resource consumption at acceptable level.</w:t>
      </w:r>
      <w:r w:rsidR="00FE5599">
        <w:rPr>
          <w:lang w:val="en-US"/>
        </w:rPr>
        <w:t xml:space="preserve"> It is also shown that resource efficient multiplexing can be introduced with only small limitation to HARQ feedback signaling.</w:t>
      </w:r>
      <w:r w:rsidR="003E1084">
        <w:rPr>
          <w:lang w:val="en-US"/>
        </w:rPr>
        <w:t xml:space="preserve"> </w:t>
      </w:r>
      <w:r w:rsidR="009252BF">
        <w:rPr>
          <w:lang w:val="en-US"/>
        </w:rPr>
        <w:t>Based on the discussion above</w:t>
      </w:r>
      <w:r w:rsidR="00A65006">
        <w:rPr>
          <w:lang w:val="en-US"/>
        </w:rPr>
        <w:t>, we propose following:</w:t>
      </w:r>
    </w:p>
    <w:p w14:paraId="562C2FD7" w14:textId="4BFF8BE1" w:rsidR="00A65006" w:rsidRDefault="00A65006" w:rsidP="00291F26">
      <w:pPr>
        <w:overflowPunct/>
        <w:autoSpaceDE/>
        <w:autoSpaceDN/>
        <w:adjustRightInd/>
        <w:spacing w:after="240"/>
        <w:ind w:left="1134" w:hanging="1134"/>
        <w:jc w:val="both"/>
        <w:textAlignment w:val="auto"/>
        <w:rPr>
          <w:lang w:val="en-US"/>
        </w:rPr>
      </w:pPr>
      <w:r>
        <w:rPr>
          <w:rFonts w:eastAsia="MS Mincho"/>
          <w:b/>
          <w:i/>
          <w:lang w:val="en-US" w:eastAsia="ja-JP"/>
        </w:rPr>
        <w:t>Proposal</w:t>
      </w:r>
      <w:r w:rsidR="00EE61F1">
        <w:rPr>
          <w:rFonts w:eastAsia="MS Mincho"/>
          <w:b/>
          <w:i/>
          <w:lang w:val="en-US" w:eastAsia="ja-JP"/>
        </w:rPr>
        <w:t xml:space="preserve"> </w:t>
      </w:r>
      <w:r w:rsidR="009252BF">
        <w:rPr>
          <w:rFonts w:eastAsia="MS Mincho"/>
          <w:b/>
          <w:i/>
          <w:lang w:val="en-US" w:eastAsia="ja-JP"/>
        </w:rPr>
        <w:t>4</w:t>
      </w:r>
      <w:r w:rsidRPr="00832C3E">
        <w:rPr>
          <w:rFonts w:eastAsia="MS Mincho"/>
          <w:b/>
          <w:i/>
          <w:lang w:val="en-US" w:eastAsia="ja-JP"/>
        </w:rPr>
        <w:t xml:space="preserve">: </w:t>
      </w:r>
      <w:r w:rsidRPr="005F28DB">
        <w:rPr>
          <w:rFonts w:eastAsia="MS Mincho"/>
          <w:b/>
          <w:i/>
          <w:lang w:val="en-US" w:eastAsia="ja-JP"/>
        </w:rPr>
        <w:t xml:space="preserve">A new multiplexing rule for SR+HARQ-ACK is </w:t>
      </w:r>
      <w:r>
        <w:rPr>
          <w:rFonts w:eastAsia="MS Mincho"/>
          <w:b/>
          <w:i/>
          <w:lang w:val="en-US" w:eastAsia="ja-JP"/>
        </w:rPr>
        <w:t>introduced</w:t>
      </w:r>
      <w:r w:rsidR="00553A32">
        <w:rPr>
          <w:rFonts w:eastAsia="MS Mincho"/>
          <w:b/>
          <w:i/>
          <w:lang w:val="en-US" w:eastAsia="ja-JP"/>
        </w:rPr>
        <w:t>.</w:t>
      </w:r>
    </w:p>
    <w:p w14:paraId="60DE8F21" w14:textId="510B15C8" w:rsidR="00DA35DB" w:rsidRPr="00E00965" w:rsidRDefault="00A65006" w:rsidP="00E00965">
      <w:pPr>
        <w:pStyle w:val="Caption"/>
        <w:spacing w:before="180" w:after="0"/>
        <w:jc w:val="center"/>
        <w:rPr>
          <w:rFonts w:eastAsia="MS Mincho"/>
          <w:lang w:val="en-US" w:eastAsia="ja-JP"/>
        </w:rPr>
      </w:pPr>
      <w:r>
        <w:t xml:space="preserve">Table </w:t>
      </w:r>
      <w:r>
        <w:fldChar w:fldCharType="begin"/>
      </w:r>
      <w:r>
        <w:instrText xml:space="preserve"> SEQ Table \* ARABIC </w:instrText>
      </w:r>
      <w:r>
        <w:fldChar w:fldCharType="separate"/>
      </w:r>
      <w:r>
        <w:rPr>
          <w:noProof/>
        </w:rPr>
        <w:t>2</w:t>
      </w:r>
      <w:r>
        <w:fldChar w:fldCharType="end"/>
      </w:r>
      <w:r>
        <w:t xml:space="preserve">. Signalling states </w:t>
      </w:r>
      <w:r w:rsidR="0096798B">
        <w:t>for 2</w:t>
      </w:r>
      <w:r>
        <w:t>-bit</w:t>
      </w:r>
      <w:r w:rsidR="008E0A01">
        <w:t xml:space="preserve"> HARQ-ACK and single SR process</w:t>
      </w:r>
      <w:r w:rsidR="00674E76">
        <w:t>. UE is assumed to be power limited.</w:t>
      </w:r>
    </w:p>
    <w:p w14:paraId="7F61FCA5" w14:textId="0A40FF39" w:rsidR="00530CF2" w:rsidRDefault="003E1084" w:rsidP="00291F26">
      <w:pPr>
        <w:spacing w:after="0"/>
        <w:rPr>
          <w:lang w:val="en-US"/>
        </w:rPr>
      </w:pPr>
      <w:r w:rsidRPr="003E1084">
        <w:rPr>
          <w:lang w:val="en-US"/>
        </w:rPr>
        <w:t xml:space="preserve"> </w:t>
      </w:r>
      <w:r w:rsidR="00674E76" w:rsidRPr="00674E76">
        <w:rPr>
          <w:noProof/>
        </w:rPr>
        <w:drawing>
          <wp:inline distT="0" distB="0" distL="0" distR="0" wp14:anchorId="18169EDD" wp14:editId="14D2187F">
            <wp:extent cx="6120765" cy="1976656"/>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976656"/>
                    </a:xfrm>
                    <a:prstGeom prst="rect">
                      <a:avLst/>
                    </a:prstGeom>
                    <a:noFill/>
                    <a:ln>
                      <a:noFill/>
                    </a:ln>
                  </pic:spPr>
                </pic:pic>
              </a:graphicData>
            </a:graphic>
          </wp:inline>
        </w:drawing>
      </w:r>
    </w:p>
    <w:p w14:paraId="7A8BE9A5" w14:textId="77777777" w:rsidR="00291F26" w:rsidRDefault="00291F26" w:rsidP="00291F26">
      <w:pPr>
        <w:spacing w:after="0"/>
        <w:rPr>
          <w:lang w:val="en-US"/>
        </w:rPr>
      </w:pPr>
    </w:p>
    <w:p w14:paraId="26D7A79E" w14:textId="63C2203D" w:rsidR="002B5CF4" w:rsidRPr="002B5CF4" w:rsidRDefault="0095323B" w:rsidP="002B5CF4">
      <w:pPr>
        <w:pStyle w:val="Heading1"/>
        <w:rPr>
          <w:color w:val="000000"/>
        </w:rPr>
      </w:pPr>
      <w:r>
        <w:rPr>
          <w:color w:val="000000"/>
        </w:rPr>
        <w:lastRenderedPageBreak/>
        <w:t>3</w:t>
      </w:r>
      <w:r w:rsidR="002B5CF4">
        <w:rPr>
          <w:color w:val="000000"/>
        </w:rPr>
        <w:t xml:space="preserve">. </w:t>
      </w:r>
      <w:r w:rsidR="00EE7FA7" w:rsidRPr="00A51522">
        <w:rPr>
          <w:color w:val="000000"/>
        </w:rPr>
        <w:t>Conclusion</w:t>
      </w:r>
      <w:r w:rsidR="00DB39D4" w:rsidRPr="00A51522">
        <w:rPr>
          <w:color w:val="000000"/>
        </w:rPr>
        <w:t>s</w:t>
      </w:r>
      <w:r w:rsidR="00E875C9">
        <w:rPr>
          <w:color w:val="000000"/>
        </w:rPr>
        <w:t xml:space="preserve"> </w:t>
      </w:r>
    </w:p>
    <w:p w14:paraId="4293D4F9" w14:textId="573473BA" w:rsidR="00AA2F0B" w:rsidRDefault="003D3FBA" w:rsidP="00FA0600">
      <w:pPr>
        <w:jc w:val="both"/>
        <w:rPr>
          <w:bCs/>
        </w:rPr>
      </w:pPr>
      <w:r w:rsidRPr="00A51522">
        <w:t xml:space="preserve">In this </w:t>
      </w:r>
      <w:proofErr w:type="gramStart"/>
      <w:r w:rsidRPr="00A51522">
        <w:t>contribution</w:t>
      </w:r>
      <w:proofErr w:type="gramEnd"/>
      <w:r w:rsidRPr="00A51522">
        <w:t xml:space="preserve"> we have </w:t>
      </w:r>
      <w:r w:rsidR="00E44D38">
        <w:t>investigated</w:t>
      </w:r>
      <w:r w:rsidR="00E44D38" w:rsidRPr="00A51522">
        <w:t xml:space="preserve"> </w:t>
      </w:r>
      <w:r w:rsidR="003537D0">
        <w:rPr>
          <w:bCs/>
        </w:rPr>
        <w:t>short</w:t>
      </w:r>
      <w:r w:rsidR="00141E40">
        <w:rPr>
          <w:bCs/>
        </w:rPr>
        <w:t xml:space="preserve"> PUCCH design </w:t>
      </w:r>
      <w:r w:rsidR="009252BF">
        <w:rPr>
          <w:bCs/>
        </w:rPr>
        <w:t xml:space="preserve">for </w:t>
      </w:r>
      <w:r w:rsidR="00403856">
        <w:rPr>
          <w:bCs/>
          <w:lang w:val="en-US"/>
        </w:rPr>
        <w:t>small UCI payload</w:t>
      </w:r>
      <w:r w:rsidR="00E44D38">
        <w:rPr>
          <w:bCs/>
          <w:lang w:val="en-US"/>
        </w:rPr>
        <w:t xml:space="preserve">. </w:t>
      </w:r>
      <w:r w:rsidR="00342AD2">
        <w:rPr>
          <w:bCs/>
        </w:rPr>
        <w:t>Based on the discussion</w:t>
      </w:r>
      <w:r w:rsidR="00E44D38">
        <w:rPr>
          <w:bCs/>
        </w:rPr>
        <w:t xml:space="preserve"> and simulation results</w:t>
      </w:r>
      <w:r w:rsidR="00342AD2" w:rsidRPr="00E071FA">
        <w:rPr>
          <w:bCs/>
        </w:rPr>
        <w:t>, we make the following</w:t>
      </w:r>
      <w:r w:rsidR="00AA2F0B">
        <w:rPr>
          <w:bCs/>
        </w:rPr>
        <w:t xml:space="preserve"> observations and</w:t>
      </w:r>
      <w:r w:rsidR="00342AD2" w:rsidRPr="00E071FA">
        <w:rPr>
          <w:bCs/>
        </w:rPr>
        <w:t xml:space="preserve"> proposal</w:t>
      </w:r>
      <w:r w:rsidR="006060C2" w:rsidRPr="00E071FA">
        <w:rPr>
          <w:bCs/>
        </w:rPr>
        <w:t>s</w:t>
      </w:r>
      <w:r w:rsidR="00342AD2" w:rsidRPr="00E071FA">
        <w:rPr>
          <w:bCs/>
        </w:rPr>
        <w:t>:</w:t>
      </w:r>
    </w:p>
    <w:p w14:paraId="11C76CCB" w14:textId="6A382552" w:rsidR="009252BF" w:rsidRDefault="009252BF" w:rsidP="00FA0600">
      <w:pPr>
        <w:spacing w:after="120"/>
        <w:ind w:left="1276" w:hanging="1276"/>
        <w:rPr>
          <w:rFonts w:eastAsia="MS Mincho"/>
          <w:b/>
          <w:i/>
          <w:lang w:val="en-US" w:eastAsia="ja-JP"/>
        </w:rPr>
      </w:pPr>
      <w:r>
        <w:rPr>
          <w:rFonts w:eastAsia="MS Mincho"/>
          <w:b/>
          <w:i/>
          <w:lang w:val="en-US" w:eastAsia="ja-JP"/>
        </w:rPr>
        <w:t xml:space="preserve">Observation 1: Cross-correlations between partially overlapping sequences need to be </w:t>
      </w:r>
      <w:proofErr w:type="gramStart"/>
      <w:r>
        <w:rPr>
          <w:rFonts w:eastAsia="MS Mincho"/>
          <w:b/>
          <w:i/>
          <w:lang w:val="en-US" w:eastAsia="ja-JP"/>
        </w:rPr>
        <w:t>taken into account</w:t>
      </w:r>
      <w:proofErr w:type="gramEnd"/>
      <w:r>
        <w:rPr>
          <w:rFonts w:eastAsia="MS Mincho"/>
          <w:b/>
          <w:i/>
          <w:lang w:val="en-US" w:eastAsia="ja-JP"/>
        </w:rPr>
        <w:t xml:space="preserve"> in the sequence design for short PUCCH.</w:t>
      </w:r>
    </w:p>
    <w:p w14:paraId="03ADF599" w14:textId="5CD5D133" w:rsidR="009252BF" w:rsidRPr="009252BF" w:rsidRDefault="009252BF" w:rsidP="00FA0600">
      <w:pPr>
        <w:overflowPunct/>
        <w:autoSpaceDE/>
        <w:autoSpaceDN/>
        <w:adjustRightInd/>
        <w:spacing w:after="240"/>
        <w:ind w:left="1276" w:hanging="1276"/>
        <w:jc w:val="both"/>
        <w:textAlignment w:val="auto"/>
        <w:rPr>
          <w:rFonts w:eastAsia="MS Mincho"/>
          <w:b/>
          <w:i/>
          <w:lang w:val="en-US" w:eastAsia="ja-JP"/>
        </w:rPr>
      </w:pPr>
      <w:r w:rsidRPr="009252BF">
        <w:rPr>
          <w:rFonts w:eastAsia="MS Mincho"/>
          <w:b/>
          <w:i/>
          <w:lang w:val="en-US" w:eastAsia="ja-JP"/>
        </w:rPr>
        <w:t>Observation 2: LTE principle defined for SR+HARQ-ACK leads to excessive resource consumption when used with sequence selection based short PUCCH format.</w:t>
      </w:r>
    </w:p>
    <w:p w14:paraId="2017B84A" w14:textId="77777777" w:rsidR="009252BF" w:rsidRPr="005A2DB7" w:rsidRDefault="009252BF" w:rsidP="00FA0600">
      <w:pPr>
        <w:spacing w:after="120"/>
        <w:jc w:val="both"/>
        <w:rPr>
          <w:lang w:val="en-US"/>
        </w:rPr>
      </w:pPr>
      <w:r w:rsidRPr="005A2DB7">
        <w:rPr>
          <w:rFonts w:eastAsia="MS Mincho"/>
          <w:b/>
          <w:i/>
          <w:lang w:val="en-US" w:eastAsia="ja-JP"/>
        </w:rPr>
        <w:t>Proposal</w:t>
      </w:r>
      <w:r>
        <w:rPr>
          <w:rFonts w:eastAsia="MS Mincho"/>
          <w:b/>
          <w:i/>
          <w:lang w:val="en-US" w:eastAsia="ja-JP"/>
        </w:rPr>
        <w:t xml:space="preserve"> 1</w:t>
      </w:r>
      <w:r w:rsidRPr="005A2DB7">
        <w:rPr>
          <w:rFonts w:eastAsia="MS Mincho"/>
          <w:b/>
          <w:i/>
          <w:lang w:val="en-US" w:eastAsia="ja-JP"/>
        </w:rPr>
        <w:t xml:space="preserve">: </w:t>
      </w:r>
      <w:r>
        <w:rPr>
          <w:rFonts w:eastAsia="MS Mincho"/>
          <w:b/>
          <w:i/>
          <w:lang w:val="en-US" w:eastAsia="ja-JP"/>
        </w:rPr>
        <w:t xml:space="preserve">One, two and four PRBs can be configured for short PUCCH supporting UCI up to 2 bits. </w:t>
      </w:r>
    </w:p>
    <w:p w14:paraId="32EE8696" w14:textId="3C3CBA4B" w:rsidR="009252BF" w:rsidRDefault="00FA0600" w:rsidP="00FA0600">
      <w:pPr>
        <w:spacing w:after="120"/>
        <w:jc w:val="both"/>
        <w:rPr>
          <w:rFonts w:eastAsia="MS Mincho"/>
          <w:b/>
          <w:i/>
          <w:lang w:val="en-US" w:eastAsia="ja-JP"/>
        </w:rPr>
      </w:pPr>
      <w:r w:rsidRPr="005A2DB7">
        <w:rPr>
          <w:rFonts w:eastAsia="MS Mincho"/>
          <w:b/>
          <w:i/>
          <w:lang w:val="en-US" w:eastAsia="ja-JP"/>
        </w:rPr>
        <w:t>Proposal</w:t>
      </w:r>
      <w:r>
        <w:rPr>
          <w:rFonts w:eastAsia="MS Mincho"/>
          <w:b/>
          <w:i/>
          <w:lang w:val="en-US" w:eastAsia="ja-JP"/>
        </w:rPr>
        <w:t xml:space="preserve"> </w:t>
      </w:r>
      <w:r w:rsidRPr="005A2DB7">
        <w:rPr>
          <w:rFonts w:eastAsia="MS Mincho"/>
          <w:b/>
          <w:i/>
          <w:lang w:val="en-US" w:eastAsia="ja-JP"/>
        </w:rPr>
        <w:t xml:space="preserve">2: </w:t>
      </w:r>
      <w:r>
        <w:rPr>
          <w:rFonts w:eastAsia="MS Mincho"/>
          <w:b/>
          <w:i/>
          <w:lang w:val="en-US" w:eastAsia="ja-JP"/>
        </w:rPr>
        <w:t>User multiplexing by cyclic shifts of sequence is supported up to 3 users for HARQ-ACK transmissions.</w:t>
      </w:r>
    </w:p>
    <w:p w14:paraId="5FC8DED4" w14:textId="0CFBCCDA" w:rsidR="009252BF" w:rsidRDefault="009252BF" w:rsidP="00FA0600">
      <w:pPr>
        <w:overflowPunct/>
        <w:autoSpaceDE/>
        <w:autoSpaceDN/>
        <w:adjustRightInd/>
        <w:spacing w:after="120"/>
        <w:textAlignment w:val="auto"/>
        <w:rPr>
          <w:rFonts w:eastAsia="MS Mincho"/>
          <w:b/>
          <w:i/>
          <w:lang w:val="en-US" w:eastAsia="ja-JP"/>
        </w:rPr>
      </w:pPr>
      <w:r>
        <w:rPr>
          <w:rFonts w:eastAsia="MS Mincho"/>
          <w:b/>
          <w:i/>
          <w:lang w:val="en-US" w:eastAsia="ja-JP"/>
        </w:rPr>
        <w:t>Proposal 3</w:t>
      </w:r>
      <w:r w:rsidRPr="005F28DB">
        <w:rPr>
          <w:rFonts w:eastAsia="MS Mincho"/>
          <w:b/>
          <w:i/>
          <w:lang w:val="en-US" w:eastAsia="ja-JP"/>
        </w:rPr>
        <w:t xml:space="preserve">: </w:t>
      </w:r>
      <w:r>
        <w:rPr>
          <w:rFonts w:eastAsia="MS Mincho"/>
          <w:b/>
          <w:i/>
          <w:lang w:val="en-US" w:eastAsia="ja-JP"/>
        </w:rPr>
        <w:t>Only one resource is allocated per SR process.</w:t>
      </w:r>
    </w:p>
    <w:p w14:paraId="124880B6" w14:textId="1195E2C4" w:rsidR="009252BF" w:rsidRPr="00FA0600" w:rsidRDefault="009252BF" w:rsidP="00FA0600">
      <w:pPr>
        <w:overflowPunct/>
        <w:autoSpaceDE/>
        <w:autoSpaceDN/>
        <w:adjustRightInd/>
        <w:spacing w:after="120"/>
        <w:ind w:left="1134" w:hanging="1134"/>
        <w:jc w:val="both"/>
        <w:textAlignment w:val="auto"/>
        <w:rPr>
          <w:lang w:val="en-US"/>
        </w:rPr>
      </w:pPr>
      <w:r>
        <w:rPr>
          <w:rFonts w:eastAsia="MS Mincho"/>
          <w:b/>
          <w:i/>
          <w:lang w:val="en-US" w:eastAsia="ja-JP"/>
        </w:rPr>
        <w:t>Proposal 4</w:t>
      </w:r>
      <w:r w:rsidRPr="00832C3E">
        <w:rPr>
          <w:rFonts w:eastAsia="MS Mincho"/>
          <w:b/>
          <w:i/>
          <w:lang w:val="en-US" w:eastAsia="ja-JP"/>
        </w:rPr>
        <w:t xml:space="preserve">: </w:t>
      </w:r>
      <w:r w:rsidRPr="005F28DB">
        <w:rPr>
          <w:rFonts w:eastAsia="MS Mincho"/>
          <w:b/>
          <w:i/>
          <w:lang w:val="en-US" w:eastAsia="ja-JP"/>
        </w:rPr>
        <w:t xml:space="preserve">A new multiplexing rule for SR+HARQ-ACK is </w:t>
      </w:r>
      <w:r>
        <w:rPr>
          <w:rFonts w:eastAsia="MS Mincho"/>
          <w:b/>
          <w:i/>
          <w:lang w:val="en-US" w:eastAsia="ja-JP"/>
        </w:rPr>
        <w:t>introduced.</w:t>
      </w:r>
    </w:p>
    <w:p w14:paraId="6A88F29C" w14:textId="77777777" w:rsidR="0034111C" w:rsidRPr="00A51522" w:rsidRDefault="0034111C">
      <w:pPr>
        <w:pStyle w:val="Heading1"/>
      </w:pPr>
      <w:r w:rsidRPr="00A51522">
        <w:t>References</w:t>
      </w:r>
      <w:r w:rsidR="00A2459D" w:rsidRPr="00A51522">
        <w:t xml:space="preserve"> </w:t>
      </w:r>
    </w:p>
    <w:p w14:paraId="6E57A83D" w14:textId="77777777" w:rsidR="00B22E46" w:rsidRDefault="00B22E46" w:rsidP="00B22E46">
      <w:pPr>
        <w:numPr>
          <w:ilvl w:val="0"/>
          <w:numId w:val="1"/>
        </w:numPr>
        <w:rPr>
          <w:sz w:val="18"/>
        </w:rPr>
      </w:pPr>
      <w:bookmarkStart w:id="3" w:name="_Hlk490231259"/>
      <w:r w:rsidRPr="005E2329">
        <w:rPr>
          <w:sz w:val="18"/>
          <w:lang w:eastAsia="zh-CN"/>
        </w:rPr>
        <w:t>RP-160671</w:t>
      </w:r>
      <w:r w:rsidRPr="003F54E6">
        <w:rPr>
          <w:sz w:val="18"/>
          <w:lang w:eastAsia="zh-CN"/>
        </w:rPr>
        <w:t>, “</w:t>
      </w:r>
      <w:r w:rsidRPr="003F54E6">
        <w:rPr>
          <w:i/>
          <w:sz w:val="18"/>
          <w:lang w:eastAsia="zh-CN"/>
        </w:rPr>
        <w:t>Study on New Radio Access Technology</w:t>
      </w:r>
      <w:r w:rsidRPr="00DB6634">
        <w:rPr>
          <w:sz w:val="18"/>
          <w:lang w:eastAsia="zh-CN"/>
        </w:rPr>
        <w:t>”, NTT DoCoMo</w:t>
      </w:r>
    </w:p>
    <w:p w14:paraId="33DE29F7" w14:textId="77777777" w:rsidR="00B22E46" w:rsidRDefault="00B22E46" w:rsidP="00B22E46">
      <w:pPr>
        <w:numPr>
          <w:ilvl w:val="0"/>
          <w:numId w:val="1"/>
        </w:numPr>
        <w:rPr>
          <w:sz w:val="18"/>
        </w:rPr>
      </w:pPr>
      <w:r w:rsidRPr="009019C9">
        <w:rPr>
          <w:sz w:val="18"/>
        </w:rPr>
        <w:t>RP-170847, “</w:t>
      </w:r>
      <w:r w:rsidRPr="009019C9">
        <w:rPr>
          <w:i/>
          <w:sz w:val="18"/>
          <w:lang w:eastAsia="zh-CN"/>
        </w:rPr>
        <w:t>New WID on New Radio Access Technology</w:t>
      </w:r>
      <w:r w:rsidRPr="009019C9">
        <w:rPr>
          <w:sz w:val="18"/>
        </w:rPr>
        <w:t xml:space="preserve">”, </w:t>
      </w:r>
      <w:r w:rsidRPr="009019C9">
        <w:rPr>
          <w:sz w:val="18"/>
          <w:lang w:eastAsia="zh-CN"/>
        </w:rPr>
        <w:t>NTT DoCoMo</w:t>
      </w:r>
    </w:p>
    <w:p w14:paraId="6CFCC1AB" w14:textId="1A59DDC7" w:rsidR="00B22E46" w:rsidRDefault="00B22E46" w:rsidP="00B22E46">
      <w:pPr>
        <w:numPr>
          <w:ilvl w:val="0"/>
          <w:numId w:val="1"/>
        </w:numPr>
        <w:rPr>
          <w:sz w:val="18"/>
        </w:rPr>
      </w:pPr>
      <w:r w:rsidRPr="009019C9">
        <w:rPr>
          <w:sz w:val="18"/>
        </w:rPr>
        <w:t>TR 38.913, “</w:t>
      </w:r>
      <w:r w:rsidRPr="009019C9">
        <w:rPr>
          <w:i/>
          <w:sz w:val="18"/>
          <w:lang w:eastAsia="zh-CN"/>
        </w:rPr>
        <w:t>Study on Scenarios and Requirements for Next Generation Access Technologies</w:t>
      </w:r>
      <w:r w:rsidRPr="009019C9">
        <w:rPr>
          <w:sz w:val="18"/>
        </w:rPr>
        <w:t>”, 3GPP</w:t>
      </w:r>
    </w:p>
    <w:p w14:paraId="5D9024F8" w14:textId="725BCD95" w:rsidR="00B22E46" w:rsidRDefault="00B22E46" w:rsidP="00B22E46">
      <w:pPr>
        <w:numPr>
          <w:ilvl w:val="0"/>
          <w:numId w:val="1"/>
        </w:numPr>
        <w:rPr>
          <w:sz w:val="18"/>
        </w:rPr>
      </w:pPr>
      <w:r w:rsidRPr="00FA1DAA">
        <w:rPr>
          <w:sz w:val="18"/>
        </w:rPr>
        <w:t>RAN1 Chairman’s Notes, 3GPP TSG RAN WG1 Meeting #8</w:t>
      </w:r>
      <w:r>
        <w:rPr>
          <w:sz w:val="18"/>
        </w:rPr>
        <w:t>8</w:t>
      </w:r>
      <w:r w:rsidR="002006C9">
        <w:rPr>
          <w:sz w:val="18"/>
        </w:rPr>
        <w:t>bis</w:t>
      </w:r>
      <w:r w:rsidRPr="00BF67AC">
        <w:rPr>
          <w:sz w:val="18"/>
        </w:rPr>
        <w:t>, 3GPP.</w:t>
      </w:r>
    </w:p>
    <w:p w14:paraId="46EACFBB" w14:textId="2521F8F9" w:rsidR="00226B50" w:rsidRPr="006111A1" w:rsidRDefault="00226B50" w:rsidP="00E875C9">
      <w:pPr>
        <w:numPr>
          <w:ilvl w:val="0"/>
          <w:numId w:val="1"/>
        </w:numPr>
        <w:textAlignment w:val="auto"/>
        <w:rPr>
          <w:sz w:val="18"/>
        </w:rPr>
      </w:pPr>
      <w:r w:rsidRPr="006111A1">
        <w:rPr>
          <w:sz w:val="18"/>
        </w:rPr>
        <w:t>RAN1 Chairman’s Notes, 3GPP TSG RAN WG1 Meeting NR Ad-Hoc #2, 3GPP.</w:t>
      </w:r>
    </w:p>
    <w:p w14:paraId="51F60135" w14:textId="3B97BF1D" w:rsidR="00FE5421" w:rsidRPr="006111A1" w:rsidRDefault="0034408B" w:rsidP="0034408B">
      <w:pPr>
        <w:numPr>
          <w:ilvl w:val="0"/>
          <w:numId w:val="1"/>
        </w:numPr>
        <w:rPr>
          <w:sz w:val="18"/>
        </w:rPr>
      </w:pPr>
      <w:r w:rsidRPr="006111A1">
        <w:rPr>
          <w:sz w:val="18"/>
          <w:lang w:eastAsia="zh-CN"/>
        </w:rPr>
        <w:t>R1-17</w:t>
      </w:r>
      <w:r w:rsidR="006111A1" w:rsidRPr="006111A1">
        <w:rPr>
          <w:sz w:val="18"/>
          <w:lang w:eastAsia="zh-CN"/>
        </w:rPr>
        <w:t>14073</w:t>
      </w:r>
      <w:r w:rsidR="008E6EA4" w:rsidRPr="006111A1">
        <w:rPr>
          <w:sz w:val="18"/>
        </w:rPr>
        <w:t xml:space="preserve">, </w:t>
      </w:r>
      <w:r w:rsidR="00FE5421" w:rsidRPr="006111A1">
        <w:rPr>
          <w:sz w:val="18"/>
        </w:rPr>
        <w:t>“</w:t>
      </w:r>
      <w:r w:rsidR="006111A1" w:rsidRPr="006111A1">
        <w:rPr>
          <w:i/>
          <w:sz w:val="18"/>
        </w:rPr>
        <w:t>On remaining details of short PUCCH</w:t>
      </w:r>
      <w:r w:rsidR="00D71EE8" w:rsidRPr="006111A1">
        <w:rPr>
          <w:i/>
          <w:sz w:val="18"/>
        </w:rPr>
        <w:t xml:space="preserve"> </w:t>
      </w:r>
      <w:r w:rsidR="00727BD0" w:rsidRPr="006111A1">
        <w:rPr>
          <w:i/>
          <w:sz w:val="18"/>
        </w:rPr>
        <w:t xml:space="preserve">for </w:t>
      </w:r>
      <w:r w:rsidR="00D71EE8" w:rsidRPr="006111A1">
        <w:rPr>
          <w:i/>
          <w:sz w:val="18"/>
        </w:rPr>
        <w:t>UCI of more than 2 bits</w:t>
      </w:r>
      <w:r w:rsidR="00FE5421" w:rsidRPr="006111A1">
        <w:rPr>
          <w:sz w:val="18"/>
        </w:rPr>
        <w:t>”, Noki</w:t>
      </w:r>
      <w:r w:rsidR="006111A1" w:rsidRPr="006111A1">
        <w:rPr>
          <w:sz w:val="18"/>
        </w:rPr>
        <w:t>a, Nokia</w:t>
      </w:r>
      <w:r w:rsidR="00FE5421" w:rsidRPr="006111A1">
        <w:rPr>
          <w:sz w:val="18"/>
        </w:rPr>
        <w:t xml:space="preserve"> Shanghai Bell</w:t>
      </w:r>
    </w:p>
    <w:bookmarkEnd w:id="3"/>
    <w:p w14:paraId="58303ECB" w14:textId="30A3166B" w:rsidR="006111A1" w:rsidRPr="006111A1" w:rsidRDefault="006111A1" w:rsidP="006111A1">
      <w:pPr>
        <w:numPr>
          <w:ilvl w:val="0"/>
          <w:numId w:val="1"/>
        </w:numPr>
        <w:rPr>
          <w:sz w:val="18"/>
        </w:rPr>
      </w:pPr>
      <w:r w:rsidRPr="006111A1">
        <w:rPr>
          <w:sz w:val="18"/>
          <w:lang w:eastAsia="zh-CN"/>
        </w:rPr>
        <w:t>R1-17</w:t>
      </w:r>
      <w:r>
        <w:rPr>
          <w:sz w:val="18"/>
          <w:lang w:eastAsia="zh-CN"/>
        </w:rPr>
        <w:t>14074</w:t>
      </w:r>
      <w:r w:rsidRPr="006111A1">
        <w:rPr>
          <w:sz w:val="18"/>
        </w:rPr>
        <w:t>, “</w:t>
      </w:r>
      <w:r>
        <w:rPr>
          <w:i/>
          <w:sz w:val="18"/>
        </w:rPr>
        <w:t>On 2-symbol</w:t>
      </w:r>
      <w:r w:rsidRPr="006111A1">
        <w:rPr>
          <w:i/>
          <w:sz w:val="18"/>
        </w:rPr>
        <w:t xml:space="preserve"> short PUCCH</w:t>
      </w:r>
      <w:r>
        <w:rPr>
          <w:i/>
          <w:sz w:val="18"/>
        </w:rPr>
        <w:t xml:space="preserve"> design</w:t>
      </w:r>
      <w:r w:rsidRPr="006111A1">
        <w:rPr>
          <w:sz w:val="18"/>
        </w:rPr>
        <w:t>”, Nokia, Nokia Shanghai Bell</w:t>
      </w:r>
    </w:p>
    <w:p w14:paraId="4130A08B" w14:textId="77777777" w:rsidR="00BE2983" w:rsidRPr="00FA1DAA" w:rsidRDefault="00BE2983" w:rsidP="00727BD0">
      <w:pPr>
        <w:ind w:left="357"/>
        <w:rPr>
          <w:sz w:val="18"/>
        </w:rPr>
      </w:pPr>
    </w:p>
    <w:p w14:paraId="1333CB38" w14:textId="30A4EED3"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F8A0A4" w14:textId="77777777" w:rsidR="00A718EE" w:rsidRDefault="00A718EE">
      <w:r>
        <w:separator/>
      </w:r>
    </w:p>
  </w:endnote>
  <w:endnote w:type="continuationSeparator" w:id="0">
    <w:p w14:paraId="3155D240" w14:textId="77777777" w:rsidR="00A718EE" w:rsidRDefault="00A718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16B38E" w14:textId="77777777" w:rsidR="00A718EE" w:rsidRDefault="00A718EE">
      <w:r>
        <w:separator/>
      </w:r>
    </w:p>
  </w:footnote>
  <w:footnote w:type="continuationSeparator" w:id="0">
    <w:p w14:paraId="165834DA" w14:textId="77777777" w:rsidR="00A718EE" w:rsidRDefault="00A718EE">
      <w:r>
        <w:continuationSeparator/>
      </w:r>
    </w:p>
  </w:footnote>
  <w:footnote w:id="1">
    <w:p w14:paraId="366F3082" w14:textId="324090A2" w:rsidR="003E1DA6" w:rsidRPr="00E00965" w:rsidRDefault="003E1DA6">
      <w:pPr>
        <w:pStyle w:val="FootnoteText"/>
        <w:rPr>
          <w:lang w:val="en-US"/>
        </w:rPr>
      </w:pPr>
      <w:r>
        <w:rPr>
          <w:rStyle w:val="FootnoteReference"/>
        </w:rPr>
        <w:footnoteRef/>
      </w:r>
      <w:r>
        <w:t xml:space="preserve"> </w:t>
      </w:r>
      <w:r w:rsidRPr="00E00965">
        <w:rPr>
          <w:lang w:val="en-US"/>
        </w:rPr>
        <w:t xml:space="preserve">In the </w:t>
      </w:r>
      <w:proofErr w:type="gramStart"/>
      <w:r w:rsidRPr="00E00965">
        <w:rPr>
          <w:lang w:val="en-US"/>
        </w:rPr>
        <w:t>table</w:t>
      </w:r>
      <w:proofErr w:type="gramEnd"/>
      <w:r w:rsidRPr="00E00965">
        <w:rPr>
          <w:lang w:val="en-US"/>
        </w:rPr>
        <w:t xml:space="preserve"> it is assumed that UE will report only single positive SR </w:t>
      </w:r>
      <w:r>
        <w:rPr>
          <w:lang w:val="en-US"/>
        </w:rPr>
        <w:t xml:space="preserve">also </w:t>
      </w:r>
      <w:r w:rsidRPr="00C441B7">
        <w:rPr>
          <w:lang w:val="en-US"/>
        </w:rPr>
        <w:t>in the case where</w:t>
      </w:r>
      <w:r w:rsidRPr="00E00965">
        <w:rPr>
          <w:lang w:val="en-US"/>
        </w:rPr>
        <w:t xml:space="preserve"> both SR processes have</w:t>
      </w:r>
      <w:r>
        <w:rPr>
          <w:lang w:val="en-US"/>
        </w:rPr>
        <w:t xml:space="preserve"> positive scheduling requests.</w:t>
      </w:r>
      <w:r w:rsidRPr="00E00965">
        <w:rPr>
          <w:lang w:val="en-US"/>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70EA1"/>
    <w:multiLevelType w:val="hybridMultilevel"/>
    <w:tmpl w:val="C8784812"/>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 w15:restartNumberingAfterBreak="0">
    <w:nsid w:val="0D6B6459"/>
    <w:multiLevelType w:val="hybridMultilevel"/>
    <w:tmpl w:val="FE825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140F55"/>
    <w:multiLevelType w:val="hybridMultilevel"/>
    <w:tmpl w:val="CFAC88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3D1BCF"/>
    <w:multiLevelType w:val="hybridMultilevel"/>
    <w:tmpl w:val="026E7FD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67944E9"/>
    <w:multiLevelType w:val="hybridMultilevel"/>
    <w:tmpl w:val="E3585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F7D48"/>
    <w:multiLevelType w:val="hybridMultilevel"/>
    <w:tmpl w:val="23B8CC24"/>
    <w:lvl w:ilvl="0" w:tplc="FB28D2F8">
      <w:start w:val="1"/>
      <w:numFmt w:val="bullet"/>
      <w:lvlText w:val="•"/>
      <w:lvlJc w:val="left"/>
      <w:pPr>
        <w:tabs>
          <w:tab w:val="num" w:pos="720"/>
        </w:tabs>
        <w:ind w:left="720" w:hanging="360"/>
      </w:pPr>
      <w:rPr>
        <w:rFonts w:ascii="Arial" w:hAnsi="Arial" w:hint="default"/>
      </w:rPr>
    </w:lvl>
    <w:lvl w:ilvl="1" w:tplc="EB3E6526" w:tentative="1">
      <w:start w:val="1"/>
      <w:numFmt w:val="bullet"/>
      <w:lvlText w:val="•"/>
      <w:lvlJc w:val="left"/>
      <w:pPr>
        <w:tabs>
          <w:tab w:val="num" w:pos="1440"/>
        </w:tabs>
        <w:ind w:left="1440" w:hanging="360"/>
      </w:pPr>
      <w:rPr>
        <w:rFonts w:ascii="Arial" w:hAnsi="Arial" w:hint="default"/>
      </w:rPr>
    </w:lvl>
    <w:lvl w:ilvl="2" w:tplc="F6A82BFE" w:tentative="1">
      <w:start w:val="1"/>
      <w:numFmt w:val="bullet"/>
      <w:lvlText w:val="•"/>
      <w:lvlJc w:val="left"/>
      <w:pPr>
        <w:tabs>
          <w:tab w:val="num" w:pos="2160"/>
        </w:tabs>
        <w:ind w:left="2160" w:hanging="360"/>
      </w:pPr>
      <w:rPr>
        <w:rFonts w:ascii="Arial" w:hAnsi="Arial" w:hint="default"/>
      </w:rPr>
    </w:lvl>
    <w:lvl w:ilvl="3" w:tplc="F9B66D44" w:tentative="1">
      <w:start w:val="1"/>
      <w:numFmt w:val="bullet"/>
      <w:lvlText w:val="•"/>
      <w:lvlJc w:val="left"/>
      <w:pPr>
        <w:tabs>
          <w:tab w:val="num" w:pos="2880"/>
        </w:tabs>
        <w:ind w:left="2880" w:hanging="360"/>
      </w:pPr>
      <w:rPr>
        <w:rFonts w:ascii="Arial" w:hAnsi="Arial" w:hint="default"/>
      </w:rPr>
    </w:lvl>
    <w:lvl w:ilvl="4" w:tplc="2A80C726" w:tentative="1">
      <w:start w:val="1"/>
      <w:numFmt w:val="bullet"/>
      <w:lvlText w:val="•"/>
      <w:lvlJc w:val="left"/>
      <w:pPr>
        <w:tabs>
          <w:tab w:val="num" w:pos="3600"/>
        </w:tabs>
        <w:ind w:left="3600" w:hanging="360"/>
      </w:pPr>
      <w:rPr>
        <w:rFonts w:ascii="Arial" w:hAnsi="Arial" w:hint="default"/>
      </w:rPr>
    </w:lvl>
    <w:lvl w:ilvl="5" w:tplc="97E0133E" w:tentative="1">
      <w:start w:val="1"/>
      <w:numFmt w:val="bullet"/>
      <w:lvlText w:val="•"/>
      <w:lvlJc w:val="left"/>
      <w:pPr>
        <w:tabs>
          <w:tab w:val="num" w:pos="4320"/>
        </w:tabs>
        <w:ind w:left="4320" w:hanging="360"/>
      </w:pPr>
      <w:rPr>
        <w:rFonts w:ascii="Arial" w:hAnsi="Arial" w:hint="default"/>
      </w:rPr>
    </w:lvl>
    <w:lvl w:ilvl="6" w:tplc="B9242774" w:tentative="1">
      <w:start w:val="1"/>
      <w:numFmt w:val="bullet"/>
      <w:lvlText w:val="•"/>
      <w:lvlJc w:val="left"/>
      <w:pPr>
        <w:tabs>
          <w:tab w:val="num" w:pos="5040"/>
        </w:tabs>
        <w:ind w:left="5040" w:hanging="360"/>
      </w:pPr>
      <w:rPr>
        <w:rFonts w:ascii="Arial" w:hAnsi="Arial" w:hint="default"/>
      </w:rPr>
    </w:lvl>
    <w:lvl w:ilvl="7" w:tplc="18BC51B4" w:tentative="1">
      <w:start w:val="1"/>
      <w:numFmt w:val="bullet"/>
      <w:lvlText w:val="•"/>
      <w:lvlJc w:val="left"/>
      <w:pPr>
        <w:tabs>
          <w:tab w:val="num" w:pos="5760"/>
        </w:tabs>
        <w:ind w:left="5760" w:hanging="360"/>
      </w:pPr>
      <w:rPr>
        <w:rFonts w:ascii="Arial" w:hAnsi="Arial" w:hint="default"/>
      </w:rPr>
    </w:lvl>
    <w:lvl w:ilvl="8" w:tplc="ED30E83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437DEF"/>
    <w:multiLevelType w:val="hybridMultilevel"/>
    <w:tmpl w:val="FEA6B6CE"/>
    <w:lvl w:ilvl="0" w:tplc="715C69E4">
      <w:start w:val="1"/>
      <w:numFmt w:val="bullet"/>
      <w:lvlText w:val="-"/>
      <w:lvlJc w:val="left"/>
      <w:pPr>
        <w:tabs>
          <w:tab w:val="num" w:pos="720"/>
        </w:tabs>
        <w:ind w:left="720" w:hanging="360"/>
      </w:pPr>
      <w:rPr>
        <w:rFonts w:ascii="Lucida Grande" w:hAnsi="Lucida Grande" w:hint="default"/>
      </w:rPr>
    </w:lvl>
    <w:lvl w:ilvl="1" w:tplc="C40EF3F8">
      <w:start w:val="1"/>
      <w:numFmt w:val="bullet"/>
      <w:lvlText w:val="-"/>
      <w:lvlJc w:val="left"/>
      <w:pPr>
        <w:tabs>
          <w:tab w:val="num" w:pos="1440"/>
        </w:tabs>
        <w:ind w:left="1440" w:hanging="360"/>
      </w:pPr>
      <w:rPr>
        <w:rFonts w:ascii="Lucida Grande" w:hAnsi="Lucida Grande" w:hint="default"/>
      </w:rPr>
    </w:lvl>
    <w:lvl w:ilvl="2" w:tplc="2A7405B8">
      <w:numFmt w:val="bullet"/>
      <w:lvlText w:val="•"/>
      <w:lvlJc w:val="left"/>
      <w:pPr>
        <w:tabs>
          <w:tab w:val="num" w:pos="2160"/>
        </w:tabs>
        <w:ind w:left="2160" w:hanging="360"/>
      </w:pPr>
      <w:rPr>
        <w:rFonts w:ascii="Arial" w:hAnsi="Arial" w:hint="default"/>
      </w:rPr>
    </w:lvl>
    <w:lvl w:ilvl="3" w:tplc="CEB46650" w:tentative="1">
      <w:start w:val="1"/>
      <w:numFmt w:val="bullet"/>
      <w:lvlText w:val="-"/>
      <w:lvlJc w:val="left"/>
      <w:pPr>
        <w:tabs>
          <w:tab w:val="num" w:pos="2880"/>
        </w:tabs>
        <w:ind w:left="2880" w:hanging="360"/>
      </w:pPr>
      <w:rPr>
        <w:rFonts w:ascii="Lucida Grande" w:hAnsi="Lucida Grande" w:hint="default"/>
      </w:rPr>
    </w:lvl>
    <w:lvl w:ilvl="4" w:tplc="60E218F8" w:tentative="1">
      <w:start w:val="1"/>
      <w:numFmt w:val="bullet"/>
      <w:lvlText w:val="-"/>
      <w:lvlJc w:val="left"/>
      <w:pPr>
        <w:tabs>
          <w:tab w:val="num" w:pos="3600"/>
        </w:tabs>
        <w:ind w:left="3600" w:hanging="360"/>
      </w:pPr>
      <w:rPr>
        <w:rFonts w:ascii="Lucida Grande" w:hAnsi="Lucida Grande" w:hint="default"/>
      </w:rPr>
    </w:lvl>
    <w:lvl w:ilvl="5" w:tplc="2AFA0482" w:tentative="1">
      <w:start w:val="1"/>
      <w:numFmt w:val="bullet"/>
      <w:lvlText w:val="-"/>
      <w:lvlJc w:val="left"/>
      <w:pPr>
        <w:tabs>
          <w:tab w:val="num" w:pos="4320"/>
        </w:tabs>
        <w:ind w:left="4320" w:hanging="360"/>
      </w:pPr>
      <w:rPr>
        <w:rFonts w:ascii="Lucida Grande" w:hAnsi="Lucida Grande" w:hint="default"/>
      </w:rPr>
    </w:lvl>
    <w:lvl w:ilvl="6" w:tplc="522A9C3A" w:tentative="1">
      <w:start w:val="1"/>
      <w:numFmt w:val="bullet"/>
      <w:lvlText w:val="-"/>
      <w:lvlJc w:val="left"/>
      <w:pPr>
        <w:tabs>
          <w:tab w:val="num" w:pos="5040"/>
        </w:tabs>
        <w:ind w:left="5040" w:hanging="360"/>
      </w:pPr>
      <w:rPr>
        <w:rFonts w:ascii="Lucida Grande" w:hAnsi="Lucida Grande" w:hint="default"/>
      </w:rPr>
    </w:lvl>
    <w:lvl w:ilvl="7" w:tplc="D10A21F6" w:tentative="1">
      <w:start w:val="1"/>
      <w:numFmt w:val="bullet"/>
      <w:lvlText w:val="-"/>
      <w:lvlJc w:val="left"/>
      <w:pPr>
        <w:tabs>
          <w:tab w:val="num" w:pos="5760"/>
        </w:tabs>
        <w:ind w:left="5760" w:hanging="360"/>
      </w:pPr>
      <w:rPr>
        <w:rFonts w:ascii="Lucida Grande" w:hAnsi="Lucida Grande" w:hint="default"/>
      </w:rPr>
    </w:lvl>
    <w:lvl w:ilvl="8" w:tplc="34702D32" w:tentative="1">
      <w:start w:val="1"/>
      <w:numFmt w:val="bullet"/>
      <w:lvlText w:val="-"/>
      <w:lvlJc w:val="left"/>
      <w:pPr>
        <w:tabs>
          <w:tab w:val="num" w:pos="6480"/>
        </w:tabs>
        <w:ind w:left="6480" w:hanging="360"/>
      </w:pPr>
      <w:rPr>
        <w:rFonts w:ascii="Lucida Grande" w:hAnsi="Lucida Grande" w:hint="default"/>
      </w:rPr>
    </w:lvl>
  </w:abstractNum>
  <w:abstractNum w:abstractNumId="7" w15:restartNumberingAfterBreak="0">
    <w:nsid w:val="1EE7382E"/>
    <w:multiLevelType w:val="hybridMultilevel"/>
    <w:tmpl w:val="D62E45D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7024446">
      <w:numFmt w:val="bullet"/>
      <w:lvlText w:val="–"/>
      <w:lvlJc w:val="left"/>
      <w:pPr>
        <w:ind w:left="4660" w:hanging="1212"/>
      </w:pPr>
      <w:rPr>
        <w:rFonts w:ascii="Times New Roman" w:eastAsia="MS Mincho" w:hAnsi="Times New Roman" w:cs="Times New Roman" w:hint="default"/>
      </w:rPr>
    </w:lvl>
    <w:lvl w:ilvl="5" w:tplc="029C7792">
      <w:numFmt w:val="bullet"/>
      <w:lvlText w:val="•"/>
      <w:lvlJc w:val="left"/>
      <w:pPr>
        <w:ind w:left="4393" w:hanging="225"/>
      </w:pPr>
      <w:rPr>
        <w:rFonts w:ascii="Times New Roman" w:eastAsia="MS Mincho" w:hAnsi="Times New Roman" w:cs="Times New Roman"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21E20C8A"/>
    <w:multiLevelType w:val="hybridMultilevel"/>
    <w:tmpl w:val="7B7486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F0647F"/>
    <w:multiLevelType w:val="hybridMultilevel"/>
    <w:tmpl w:val="3F0C06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FE0946"/>
    <w:multiLevelType w:val="hybridMultilevel"/>
    <w:tmpl w:val="0C66E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E84EDB"/>
    <w:multiLevelType w:val="hybridMultilevel"/>
    <w:tmpl w:val="B80E97F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0CB1375"/>
    <w:multiLevelType w:val="hybridMultilevel"/>
    <w:tmpl w:val="487643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12B6FA9"/>
    <w:multiLevelType w:val="hybridMultilevel"/>
    <w:tmpl w:val="0090F34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4" w15:restartNumberingAfterBreak="0">
    <w:nsid w:val="316522F1"/>
    <w:multiLevelType w:val="hybridMultilevel"/>
    <w:tmpl w:val="5B2065CA"/>
    <w:lvl w:ilvl="0" w:tplc="04090019">
      <w:start w:val="1"/>
      <w:numFmt w:val="lowerLetter"/>
      <w:lvlText w:val="%1."/>
      <w:lvlJc w:val="left"/>
      <w:pPr>
        <w:ind w:left="817" w:hanging="360"/>
      </w:pPr>
    </w:lvl>
    <w:lvl w:ilvl="1" w:tplc="04090019" w:tentative="1">
      <w:start w:val="1"/>
      <w:numFmt w:val="lowerLetter"/>
      <w:lvlText w:val="%2."/>
      <w:lvlJc w:val="left"/>
      <w:pPr>
        <w:ind w:left="1537" w:hanging="360"/>
      </w:pPr>
    </w:lvl>
    <w:lvl w:ilvl="2" w:tplc="0409001B" w:tentative="1">
      <w:start w:val="1"/>
      <w:numFmt w:val="lowerRoman"/>
      <w:lvlText w:val="%3."/>
      <w:lvlJc w:val="right"/>
      <w:pPr>
        <w:ind w:left="2257" w:hanging="180"/>
      </w:pPr>
    </w:lvl>
    <w:lvl w:ilvl="3" w:tplc="0409000F" w:tentative="1">
      <w:start w:val="1"/>
      <w:numFmt w:val="decimal"/>
      <w:lvlText w:val="%4."/>
      <w:lvlJc w:val="left"/>
      <w:pPr>
        <w:ind w:left="2977" w:hanging="360"/>
      </w:pPr>
    </w:lvl>
    <w:lvl w:ilvl="4" w:tplc="04090019" w:tentative="1">
      <w:start w:val="1"/>
      <w:numFmt w:val="lowerLetter"/>
      <w:lvlText w:val="%5."/>
      <w:lvlJc w:val="left"/>
      <w:pPr>
        <w:ind w:left="3697" w:hanging="360"/>
      </w:pPr>
    </w:lvl>
    <w:lvl w:ilvl="5" w:tplc="0409001B" w:tentative="1">
      <w:start w:val="1"/>
      <w:numFmt w:val="lowerRoman"/>
      <w:lvlText w:val="%6."/>
      <w:lvlJc w:val="right"/>
      <w:pPr>
        <w:ind w:left="4417" w:hanging="180"/>
      </w:pPr>
    </w:lvl>
    <w:lvl w:ilvl="6" w:tplc="0409000F" w:tentative="1">
      <w:start w:val="1"/>
      <w:numFmt w:val="decimal"/>
      <w:lvlText w:val="%7."/>
      <w:lvlJc w:val="left"/>
      <w:pPr>
        <w:ind w:left="5137" w:hanging="360"/>
      </w:pPr>
    </w:lvl>
    <w:lvl w:ilvl="7" w:tplc="04090019" w:tentative="1">
      <w:start w:val="1"/>
      <w:numFmt w:val="lowerLetter"/>
      <w:lvlText w:val="%8."/>
      <w:lvlJc w:val="left"/>
      <w:pPr>
        <w:ind w:left="5857" w:hanging="360"/>
      </w:pPr>
    </w:lvl>
    <w:lvl w:ilvl="8" w:tplc="0409001B" w:tentative="1">
      <w:start w:val="1"/>
      <w:numFmt w:val="lowerRoman"/>
      <w:lvlText w:val="%9."/>
      <w:lvlJc w:val="right"/>
      <w:pPr>
        <w:ind w:left="6577" w:hanging="180"/>
      </w:pPr>
    </w:lvl>
  </w:abstractNum>
  <w:abstractNum w:abstractNumId="15" w15:restartNumberingAfterBreak="0">
    <w:nsid w:val="341953A2"/>
    <w:multiLevelType w:val="hybridMultilevel"/>
    <w:tmpl w:val="87B25934"/>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8C3516D"/>
    <w:multiLevelType w:val="hybridMultilevel"/>
    <w:tmpl w:val="12905FF8"/>
    <w:lvl w:ilvl="0" w:tplc="1B9816E4">
      <w:start w:val="1"/>
      <w:numFmt w:val="bullet"/>
      <w:lvlText w:val="•"/>
      <w:lvlJc w:val="left"/>
      <w:pPr>
        <w:tabs>
          <w:tab w:val="num" w:pos="720"/>
        </w:tabs>
        <w:ind w:left="720" w:hanging="360"/>
      </w:pPr>
      <w:rPr>
        <w:rFonts w:ascii="Arial" w:hAnsi="Arial" w:hint="default"/>
      </w:rPr>
    </w:lvl>
    <w:lvl w:ilvl="1" w:tplc="83609324">
      <w:start w:val="25"/>
      <w:numFmt w:val="bullet"/>
      <w:lvlText w:val="•"/>
      <w:lvlJc w:val="left"/>
      <w:pPr>
        <w:tabs>
          <w:tab w:val="num" w:pos="1440"/>
        </w:tabs>
        <w:ind w:left="1440" w:hanging="360"/>
      </w:pPr>
      <w:rPr>
        <w:rFonts w:ascii="Arial" w:hAnsi="Arial" w:hint="default"/>
      </w:rPr>
    </w:lvl>
    <w:lvl w:ilvl="2" w:tplc="4474943A" w:tentative="1">
      <w:start w:val="1"/>
      <w:numFmt w:val="bullet"/>
      <w:lvlText w:val="•"/>
      <w:lvlJc w:val="left"/>
      <w:pPr>
        <w:tabs>
          <w:tab w:val="num" w:pos="2160"/>
        </w:tabs>
        <w:ind w:left="2160" w:hanging="360"/>
      </w:pPr>
      <w:rPr>
        <w:rFonts w:ascii="Arial" w:hAnsi="Arial" w:hint="default"/>
      </w:rPr>
    </w:lvl>
    <w:lvl w:ilvl="3" w:tplc="14AC6A4C" w:tentative="1">
      <w:start w:val="1"/>
      <w:numFmt w:val="bullet"/>
      <w:lvlText w:val="•"/>
      <w:lvlJc w:val="left"/>
      <w:pPr>
        <w:tabs>
          <w:tab w:val="num" w:pos="2880"/>
        </w:tabs>
        <w:ind w:left="2880" w:hanging="360"/>
      </w:pPr>
      <w:rPr>
        <w:rFonts w:ascii="Arial" w:hAnsi="Arial" w:hint="default"/>
      </w:rPr>
    </w:lvl>
    <w:lvl w:ilvl="4" w:tplc="487E8442" w:tentative="1">
      <w:start w:val="1"/>
      <w:numFmt w:val="bullet"/>
      <w:lvlText w:val="•"/>
      <w:lvlJc w:val="left"/>
      <w:pPr>
        <w:tabs>
          <w:tab w:val="num" w:pos="3600"/>
        </w:tabs>
        <w:ind w:left="3600" w:hanging="360"/>
      </w:pPr>
      <w:rPr>
        <w:rFonts w:ascii="Arial" w:hAnsi="Arial" w:hint="default"/>
      </w:rPr>
    </w:lvl>
    <w:lvl w:ilvl="5" w:tplc="67C8ECD4" w:tentative="1">
      <w:start w:val="1"/>
      <w:numFmt w:val="bullet"/>
      <w:lvlText w:val="•"/>
      <w:lvlJc w:val="left"/>
      <w:pPr>
        <w:tabs>
          <w:tab w:val="num" w:pos="4320"/>
        </w:tabs>
        <w:ind w:left="4320" w:hanging="360"/>
      </w:pPr>
      <w:rPr>
        <w:rFonts w:ascii="Arial" w:hAnsi="Arial" w:hint="default"/>
      </w:rPr>
    </w:lvl>
    <w:lvl w:ilvl="6" w:tplc="0CBA75CC" w:tentative="1">
      <w:start w:val="1"/>
      <w:numFmt w:val="bullet"/>
      <w:lvlText w:val="•"/>
      <w:lvlJc w:val="left"/>
      <w:pPr>
        <w:tabs>
          <w:tab w:val="num" w:pos="5040"/>
        </w:tabs>
        <w:ind w:left="5040" w:hanging="360"/>
      </w:pPr>
      <w:rPr>
        <w:rFonts w:ascii="Arial" w:hAnsi="Arial" w:hint="default"/>
      </w:rPr>
    </w:lvl>
    <w:lvl w:ilvl="7" w:tplc="9ACE4FF4" w:tentative="1">
      <w:start w:val="1"/>
      <w:numFmt w:val="bullet"/>
      <w:lvlText w:val="•"/>
      <w:lvlJc w:val="left"/>
      <w:pPr>
        <w:tabs>
          <w:tab w:val="num" w:pos="5760"/>
        </w:tabs>
        <w:ind w:left="5760" w:hanging="360"/>
      </w:pPr>
      <w:rPr>
        <w:rFonts w:ascii="Arial" w:hAnsi="Arial" w:hint="default"/>
      </w:rPr>
    </w:lvl>
    <w:lvl w:ilvl="8" w:tplc="B720E2B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545BE6"/>
    <w:multiLevelType w:val="hybridMultilevel"/>
    <w:tmpl w:val="B0D6B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91606A"/>
    <w:multiLevelType w:val="hybridMultilevel"/>
    <w:tmpl w:val="10725116"/>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20" w15:restartNumberingAfterBreak="0">
    <w:nsid w:val="462776C9"/>
    <w:multiLevelType w:val="hybridMultilevel"/>
    <w:tmpl w:val="D9124060"/>
    <w:lvl w:ilvl="0" w:tplc="04090001">
      <w:start w:val="1"/>
      <w:numFmt w:val="bullet"/>
      <w:lvlText w:val=""/>
      <w:lvlJc w:val="left"/>
      <w:pPr>
        <w:ind w:left="644" w:hanging="360"/>
      </w:pPr>
      <w:rPr>
        <w:rFonts w:ascii="Symbol" w:hAnsi="Symbol" w:hint="default"/>
      </w:rPr>
    </w:lvl>
    <w:lvl w:ilvl="1" w:tplc="B1220E96">
      <w:start w:val="1"/>
      <w:numFmt w:val="bullet"/>
      <w:lvlText w:val="o"/>
      <w:lvlJc w:val="left"/>
      <w:pPr>
        <w:ind w:left="1364" w:hanging="360"/>
      </w:pPr>
      <w:rPr>
        <w:rFonts w:ascii="Courier New" w:hAnsi="Courier New" w:hint="default"/>
        <w:sz w:val="16"/>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8940F4F"/>
    <w:multiLevelType w:val="hybridMultilevel"/>
    <w:tmpl w:val="19AC5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24403"/>
    <w:multiLevelType w:val="hybridMultilevel"/>
    <w:tmpl w:val="C9321C12"/>
    <w:lvl w:ilvl="0" w:tplc="EC68DC74">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891082"/>
    <w:multiLevelType w:val="hybridMultilevel"/>
    <w:tmpl w:val="EC1A2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5540F5"/>
    <w:multiLevelType w:val="hybridMultilevel"/>
    <w:tmpl w:val="8CDEB7CA"/>
    <w:lvl w:ilvl="0" w:tplc="461629E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7B3369"/>
    <w:multiLevelType w:val="hybridMultilevel"/>
    <w:tmpl w:val="FE68A3DC"/>
    <w:lvl w:ilvl="0" w:tplc="040B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E791857"/>
    <w:multiLevelType w:val="hybridMultilevel"/>
    <w:tmpl w:val="44A6084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5E8D2178"/>
    <w:multiLevelType w:val="hybridMultilevel"/>
    <w:tmpl w:val="84FAF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A878F9"/>
    <w:multiLevelType w:val="hybridMultilevel"/>
    <w:tmpl w:val="7DBC0AA0"/>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30" w15:restartNumberingAfterBreak="0">
    <w:nsid w:val="625A5E62"/>
    <w:multiLevelType w:val="hybridMultilevel"/>
    <w:tmpl w:val="59FEE43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1" w15:restartNumberingAfterBreak="0">
    <w:nsid w:val="67BD0084"/>
    <w:multiLevelType w:val="hybridMultilevel"/>
    <w:tmpl w:val="F6F6DBDE"/>
    <w:lvl w:ilvl="0" w:tplc="04090001">
      <w:start w:val="1"/>
      <w:numFmt w:val="bullet"/>
      <w:lvlText w:val=""/>
      <w:lvlJc w:val="left"/>
      <w:pPr>
        <w:ind w:left="1004" w:hanging="360"/>
      </w:pPr>
      <w:rPr>
        <w:rFonts w:ascii="Symbol" w:hAnsi="Symbol" w:hint="default"/>
      </w:rPr>
    </w:lvl>
    <w:lvl w:ilvl="1" w:tplc="4E84B2DE">
      <w:numFmt w:val="bullet"/>
      <w:lvlText w:val="-"/>
      <w:lvlJc w:val="left"/>
      <w:pPr>
        <w:ind w:left="1724" w:hanging="360"/>
      </w:pPr>
      <w:rPr>
        <w:rFonts w:ascii="Times New Roman" w:eastAsia="MS Mincho"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9F52AC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6AC0162A"/>
    <w:multiLevelType w:val="hybridMultilevel"/>
    <w:tmpl w:val="ECA048E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3020C49A">
      <w:start w:val="1"/>
      <w:numFmt w:val="bullet"/>
      <w:lvlText w:val="•"/>
      <w:lvlJc w:val="left"/>
      <w:pPr>
        <w:ind w:left="2368" w:hanging="360"/>
      </w:pPr>
      <w:rPr>
        <w:rFonts w:ascii="Times New Roman" w:eastAsia="MS Mincho" w:hAnsi="Times New Roman" w:cs="Times New Roman"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1E19D1"/>
    <w:multiLevelType w:val="hybridMultilevel"/>
    <w:tmpl w:val="D96A7AD0"/>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74693A27"/>
    <w:multiLevelType w:val="hybridMultilevel"/>
    <w:tmpl w:val="D12E6012"/>
    <w:lvl w:ilvl="0" w:tplc="62ACFD08">
      <w:start w:val="1"/>
      <w:numFmt w:val="lowerLetter"/>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36" w15:restartNumberingAfterBreak="0">
    <w:nsid w:val="765453FE"/>
    <w:multiLevelType w:val="hybridMultilevel"/>
    <w:tmpl w:val="E2AC86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6742480"/>
    <w:multiLevelType w:val="hybridMultilevel"/>
    <w:tmpl w:val="1110E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053703"/>
    <w:multiLevelType w:val="hybridMultilevel"/>
    <w:tmpl w:val="33AE02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F2C1E29"/>
    <w:multiLevelType w:val="hybridMultilevel"/>
    <w:tmpl w:val="9AE25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3"/>
  </w:num>
  <w:num w:numId="4">
    <w:abstractNumId w:val="32"/>
  </w:num>
  <w:num w:numId="5">
    <w:abstractNumId w:val="30"/>
  </w:num>
  <w:num w:numId="6">
    <w:abstractNumId w:val="18"/>
  </w:num>
  <w:num w:numId="7">
    <w:abstractNumId w:val="8"/>
  </w:num>
  <w:num w:numId="8">
    <w:abstractNumId w:val="33"/>
  </w:num>
  <w:num w:numId="9">
    <w:abstractNumId w:val="31"/>
  </w:num>
  <w:num w:numId="10">
    <w:abstractNumId w:val="27"/>
  </w:num>
  <w:num w:numId="11">
    <w:abstractNumId w:val="20"/>
  </w:num>
  <w:num w:numId="12">
    <w:abstractNumId w:val="34"/>
  </w:num>
  <w:num w:numId="13">
    <w:abstractNumId w:val="35"/>
  </w:num>
  <w:num w:numId="14">
    <w:abstractNumId w:val="0"/>
  </w:num>
  <w:num w:numId="15">
    <w:abstractNumId w:val="21"/>
  </w:num>
  <w:num w:numId="16">
    <w:abstractNumId w:val="39"/>
  </w:num>
  <w:num w:numId="17">
    <w:abstractNumId w:val="24"/>
  </w:num>
  <w:num w:numId="18">
    <w:abstractNumId w:val="17"/>
  </w:num>
  <w:num w:numId="19">
    <w:abstractNumId w:val="5"/>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29"/>
  </w:num>
  <w:num w:numId="23">
    <w:abstractNumId w:val="37"/>
  </w:num>
  <w:num w:numId="24">
    <w:abstractNumId w:val="14"/>
  </w:num>
  <w:num w:numId="25">
    <w:abstractNumId w:val="2"/>
  </w:num>
  <w:num w:numId="26">
    <w:abstractNumId w:val="4"/>
  </w:num>
  <w:num w:numId="27">
    <w:abstractNumId w:val="10"/>
  </w:num>
  <w:num w:numId="28">
    <w:abstractNumId w:val="22"/>
  </w:num>
  <w:num w:numId="29">
    <w:abstractNumId w:val="13"/>
  </w:num>
  <w:num w:numId="30">
    <w:abstractNumId w:val="19"/>
  </w:num>
  <w:num w:numId="31">
    <w:abstractNumId w:val="23"/>
  </w:num>
  <w:num w:numId="32">
    <w:abstractNumId w:val="1"/>
  </w:num>
  <w:num w:numId="33">
    <w:abstractNumId w:val="28"/>
  </w:num>
  <w:num w:numId="34">
    <w:abstractNumId w:val="15"/>
  </w:num>
  <w:num w:numId="35">
    <w:abstractNumId w:val="25"/>
  </w:num>
  <w:num w:numId="36">
    <w:abstractNumId w:val="38"/>
  </w:num>
  <w:num w:numId="37">
    <w:abstractNumId w:val="36"/>
  </w:num>
  <w:num w:numId="38">
    <w:abstractNumId w:val="11"/>
  </w:num>
  <w:num w:numId="39">
    <w:abstractNumId w:val="26"/>
  </w:num>
  <w:num w:numId="40">
    <w:abstractNumId w:val="6"/>
  </w:num>
  <w:num w:numId="41">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1BB2"/>
    <w:rsid w:val="00012505"/>
    <w:rsid w:val="00012C4F"/>
    <w:rsid w:val="000131D1"/>
    <w:rsid w:val="000133D6"/>
    <w:rsid w:val="00013455"/>
    <w:rsid w:val="000134E3"/>
    <w:rsid w:val="00013632"/>
    <w:rsid w:val="00013F5E"/>
    <w:rsid w:val="0001403F"/>
    <w:rsid w:val="0001487F"/>
    <w:rsid w:val="00014F35"/>
    <w:rsid w:val="00015F98"/>
    <w:rsid w:val="000166AC"/>
    <w:rsid w:val="00017B7F"/>
    <w:rsid w:val="00017EDA"/>
    <w:rsid w:val="00023742"/>
    <w:rsid w:val="00024AEF"/>
    <w:rsid w:val="00026C65"/>
    <w:rsid w:val="00027755"/>
    <w:rsid w:val="00030048"/>
    <w:rsid w:val="0003072D"/>
    <w:rsid w:val="000314CD"/>
    <w:rsid w:val="00033544"/>
    <w:rsid w:val="0003398B"/>
    <w:rsid w:val="00034728"/>
    <w:rsid w:val="0003479E"/>
    <w:rsid w:val="00035691"/>
    <w:rsid w:val="00036908"/>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3FA9"/>
    <w:rsid w:val="00054D9D"/>
    <w:rsid w:val="00055676"/>
    <w:rsid w:val="000560A4"/>
    <w:rsid w:val="00056544"/>
    <w:rsid w:val="00060D8E"/>
    <w:rsid w:val="00062159"/>
    <w:rsid w:val="00063D9E"/>
    <w:rsid w:val="00064AD3"/>
    <w:rsid w:val="00065088"/>
    <w:rsid w:val="000652D3"/>
    <w:rsid w:val="000654A0"/>
    <w:rsid w:val="000662D1"/>
    <w:rsid w:val="000707CA"/>
    <w:rsid w:val="00070928"/>
    <w:rsid w:val="000719BF"/>
    <w:rsid w:val="0007208A"/>
    <w:rsid w:val="00072BBA"/>
    <w:rsid w:val="00072FF5"/>
    <w:rsid w:val="00075FDA"/>
    <w:rsid w:val="00076386"/>
    <w:rsid w:val="00076D82"/>
    <w:rsid w:val="00081EC2"/>
    <w:rsid w:val="00083800"/>
    <w:rsid w:val="00084A65"/>
    <w:rsid w:val="000902C2"/>
    <w:rsid w:val="00091A92"/>
    <w:rsid w:val="000925E1"/>
    <w:rsid w:val="00093C49"/>
    <w:rsid w:val="00095A80"/>
    <w:rsid w:val="000973E1"/>
    <w:rsid w:val="000A01E6"/>
    <w:rsid w:val="000A1402"/>
    <w:rsid w:val="000A20BA"/>
    <w:rsid w:val="000A262C"/>
    <w:rsid w:val="000A2630"/>
    <w:rsid w:val="000A2F98"/>
    <w:rsid w:val="000A3C8D"/>
    <w:rsid w:val="000A40EC"/>
    <w:rsid w:val="000A4FC7"/>
    <w:rsid w:val="000A54EE"/>
    <w:rsid w:val="000A6A23"/>
    <w:rsid w:val="000A7BC5"/>
    <w:rsid w:val="000B0C45"/>
    <w:rsid w:val="000B16DB"/>
    <w:rsid w:val="000B1C5E"/>
    <w:rsid w:val="000B2282"/>
    <w:rsid w:val="000B2A11"/>
    <w:rsid w:val="000B2A5B"/>
    <w:rsid w:val="000B3B91"/>
    <w:rsid w:val="000B5AC9"/>
    <w:rsid w:val="000B5F0A"/>
    <w:rsid w:val="000C0668"/>
    <w:rsid w:val="000C1D59"/>
    <w:rsid w:val="000C28EA"/>
    <w:rsid w:val="000C30CF"/>
    <w:rsid w:val="000C501D"/>
    <w:rsid w:val="000C74BA"/>
    <w:rsid w:val="000C7531"/>
    <w:rsid w:val="000C7C3F"/>
    <w:rsid w:val="000D0BD6"/>
    <w:rsid w:val="000D0C61"/>
    <w:rsid w:val="000D0CB7"/>
    <w:rsid w:val="000D1465"/>
    <w:rsid w:val="000D27AD"/>
    <w:rsid w:val="000D29D1"/>
    <w:rsid w:val="000D2B0A"/>
    <w:rsid w:val="000D3286"/>
    <w:rsid w:val="000D344D"/>
    <w:rsid w:val="000D40E7"/>
    <w:rsid w:val="000D4AF6"/>
    <w:rsid w:val="000D584F"/>
    <w:rsid w:val="000D7558"/>
    <w:rsid w:val="000E00A6"/>
    <w:rsid w:val="000E071E"/>
    <w:rsid w:val="000E0DEE"/>
    <w:rsid w:val="000E181D"/>
    <w:rsid w:val="000E27AA"/>
    <w:rsid w:val="000E337A"/>
    <w:rsid w:val="000E4350"/>
    <w:rsid w:val="000E4408"/>
    <w:rsid w:val="000E5716"/>
    <w:rsid w:val="000E5ED7"/>
    <w:rsid w:val="000E7A79"/>
    <w:rsid w:val="000F15B2"/>
    <w:rsid w:val="000F19DE"/>
    <w:rsid w:val="000F2E1F"/>
    <w:rsid w:val="000F37B0"/>
    <w:rsid w:val="000F4595"/>
    <w:rsid w:val="000F4CB2"/>
    <w:rsid w:val="000F4E44"/>
    <w:rsid w:val="000F4E90"/>
    <w:rsid w:val="000F568D"/>
    <w:rsid w:val="000F6188"/>
    <w:rsid w:val="000F6B15"/>
    <w:rsid w:val="00101C4F"/>
    <w:rsid w:val="00102C9F"/>
    <w:rsid w:val="001068D2"/>
    <w:rsid w:val="001069F2"/>
    <w:rsid w:val="001103BD"/>
    <w:rsid w:val="00111208"/>
    <w:rsid w:val="001115E4"/>
    <w:rsid w:val="00111808"/>
    <w:rsid w:val="0011339F"/>
    <w:rsid w:val="00113B8F"/>
    <w:rsid w:val="00113EC8"/>
    <w:rsid w:val="00114E96"/>
    <w:rsid w:val="0011644A"/>
    <w:rsid w:val="00117332"/>
    <w:rsid w:val="001175B7"/>
    <w:rsid w:val="001204DD"/>
    <w:rsid w:val="00122839"/>
    <w:rsid w:val="001237AC"/>
    <w:rsid w:val="00124E12"/>
    <w:rsid w:val="0012673D"/>
    <w:rsid w:val="001269B8"/>
    <w:rsid w:val="00127099"/>
    <w:rsid w:val="00132830"/>
    <w:rsid w:val="00132B71"/>
    <w:rsid w:val="0013427A"/>
    <w:rsid w:val="00136013"/>
    <w:rsid w:val="001362C2"/>
    <w:rsid w:val="00136955"/>
    <w:rsid w:val="00136E19"/>
    <w:rsid w:val="001371B2"/>
    <w:rsid w:val="00137D78"/>
    <w:rsid w:val="0014060C"/>
    <w:rsid w:val="001409A0"/>
    <w:rsid w:val="00141E40"/>
    <w:rsid w:val="00141F08"/>
    <w:rsid w:val="00141FF2"/>
    <w:rsid w:val="0014287A"/>
    <w:rsid w:val="00142DE2"/>
    <w:rsid w:val="00144C87"/>
    <w:rsid w:val="001467B1"/>
    <w:rsid w:val="00150121"/>
    <w:rsid w:val="00150175"/>
    <w:rsid w:val="001502C8"/>
    <w:rsid w:val="0015130F"/>
    <w:rsid w:val="00155BFD"/>
    <w:rsid w:val="00157390"/>
    <w:rsid w:val="00160998"/>
    <w:rsid w:val="00160CD6"/>
    <w:rsid w:val="00162308"/>
    <w:rsid w:val="0016316A"/>
    <w:rsid w:val="00164171"/>
    <w:rsid w:val="00164E58"/>
    <w:rsid w:val="00165033"/>
    <w:rsid w:val="001670EA"/>
    <w:rsid w:val="001674A0"/>
    <w:rsid w:val="00170A50"/>
    <w:rsid w:val="00173DE0"/>
    <w:rsid w:val="00174FFD"/>
    <w:rsid w:val="001759CA"/>
    <w:rsid w:val="0017726A"/>
    <w:rsid w:val="00177DD3"/>
    <w:rsid w:val="00180278"/>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674"/>
    <w:rsid w:val="001C1954"/>
    <w:rsid w:val="001C226F"/>
    <w:rsid w:val="001C40C9"/>
    <w:rsid w:val="001C66AC"/>
    <w:rsid w:val="001C6754"/>
    <w:rsid w:val="001C6E05"/>
    <w:rsid w:val="001C77F0"/>
    <w:rsid w:val="001D22D2"/>
    <w:rsid w:val="001D30C9"/>
    <w:rsid w:val="001D445B"/>
    <w:rsid w:val="001D46A0"/>
    <w:rsid w:val="001D50C2"/>
    <w:rsid w:val="001D7CA4"/>
    <w:rsid w:val="001D7E58"/>
    <w:rsid w:val="001E30A0"/>
    <w:rsid w:val="001E4D4F"/>
    <w:rsid w:val="001E57CF"/>
    <w:rsid w:val="001E5981"/>
    <w:rsid w:val="001E5EE3"/>
    <w:rsid w:val="001E6115"/>
    <w:rsid w:val="001E6826"/>
    <w:rsid w:val="001E6E8E"/>
    <w:rsid w:val="001E74BA"/>
    <w:rsid w:val="001E7B9F"/>
    <w:rsid w:val="001F01FB"/>
    <w:rsid w:val="001F0658"/>
    <w:rsid w:val="001F0E92"/>
    <w:rsid w:val="001F1987"/>
    <w:rsid w:val="001F23BD"/>
    <w:rsid w:val="001F34DA"/>
    <w:rsid w:val="001F4DAC"/>
    <w:rsid w:val="001F5019"/>
    <w:rsid w:val="001F51C5"/>
    <w:rsid w:val="001F67AA"/>
    <w:rsid w:val="001F7599"/>
    <w:rsid w:val="002006C9"/>
    <w:rsid w:val="002014A0"/>
    <w:rsid w:val="00204B22"/>
    <w:rsid w:val="00204B3A"/>
    <w:rsid w:val="0020535A"/>
    <w:rsid w:val="002055CB"/>
    <w:rsid w:val="00206955"/>
    <w:rsid w:val="00210309"/>
    <w:rsid w:val="002103C5"/>
    <w:rsid w:val="00212FB8"/>
    <w:rsid w:val="00213709"/>
    <w:rsid w:val="002149AF"/>
    <w:rsid w:val="00214A86"/>
    <w:rsid w:val="00215AAA"/>
    <w:rsid w:val="0021683C"/>
    <w:rsid w:val="00220EEB"/>
    <w:rsid w:val="00221985"/>
    <w:rsid w:val="00221EC5"/>
    <w:rsid w:val="00222A7A"/>
    <w:rsid w:val="00224A2C"/>
    <w:rsid w:val="00225217"/>
    <w:rsid w:val="002256D9"/>
    <w:rsid w:val="00226577"/>
    <w:rsid w:val="0022687C"/>
    <w:rsid w:val="00226B50"/>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11A"/>
    <w:rsid w:val="00245720"/>
    <w:rsid w:val="00245A6F"/>
    <w:rsid w:val="00245FD5"/>
    <w:rsid w:val="002477DF"/>
    <w:rsid w:val="00250A57"/>
    <w:rsid w:val="00251AD6"/>
    <w:rsid w:val="00252C17"/>
    <w:rsid w:val="0025307F"/>
    <w:rsid w:val="002551BD"/>
    <w:rsid w:val="002568D0"/>
    <w:rsid w:val="00260AEE"/>
    <w:rsid w:val="00262661"/>
    <w:rsid w:val="002632DF"/>
    <w:rsid w:val="00263946"/>
    <w:rsid w:val="002640BA"/>
    <w:rsid w:val="00264CF2"/>
    <w:rsid w:val="00266912"/>
    <w:rsid w:val="00267587"/>
    <w:rsid w:val="002675C8"/>
    <w:rsid w:val="00267760"/>
    <w:rsid w:val="0027023C"/>
    <w:rsid w:val="00271589"/>
    <w:rsid w:val="00273177"/>
    <w:rsid w:val="00274B93"/>
    <w:rsid w:val="00274F8B"/>
    <w:rsid w:val="00275074"/>
    <w:rsid w:val="002763E9"/>
    <w:rsid w:val="00276736"/>
    <w:rsid w:val="0027773D"/>
    <w:rsid w:val="00284E32"/>
    <w:rsid w:val="002851EB"/>
    <w:rsid w:val="00285510"/>
    <w:rsid w:val="00285B03"/>
    <w:rsid w:val="00285DE2"/>
    <w:rsid w:val="0028616D"/>
    <w:rsid w:val="00286965"/>
    <w:rsid w:val="0029136E"/>
    <w:rsid w:val="00291F26"/>
    <w:rsid w:val="00292399"/>
    <w:rsid w:val="00294445"/>
    <w:rsid w:val="00294B4D"/>
    <w:rsid w:val="002960D5"/>
    <w:rsid w:val="002A1062"/>
    <w:rsid w:val="002A1223"/>
    <w:rsid w:val="002A2012"/>
    <w:rsid w:val="002A2413"/>
    <w:rsid w:val="002A2F5E"/>
    <w:rsid w:val="002A352A"/>
    <w:rsid w:val="002A607D"/>
    <w:rsid w:val="002B132E"/>
    <w:rsid w:val="002B2813"/>
    <w:rsid w:val="002B2D29"/>
    <w:rsid w:val="002B3BBD"/>
    <w:rsid w:val="002B3D8E"/>
    <w:rsid w:val="002B5CF4"/>
    <w:rsid w:val="002C025A"/>
    <w:rsid w:val="002C0C4B"/>
    <w:rsid w:val="002C1EEA"/>
    <w:rsid w:val="002C3FF9"/>
    <w:rsid w:val="002C47AD"/>
    <w:rsid w:val="002C6034"/>
    <w:rsid w:val="002C635B"/>
    <w:rsid w:val="002C7CFF"/>
    <w:rsid w:val="002D0BC6"/>
    <w:rsid w:val="002D17C5"/>
    <w:rsid w:val="002D365F"/>
    <w:rsid w:val="002D51DF"/>
    <w:rsid w:val="002D68C2"/>
    <w:rsid w:val="002D7609"/>
    <w:rsid w:val="002D7C86"/>
    <w:rsid w:val="002E0692"/>
    <w:rsid w:val="002E1D74"/>
    <w:rsid w:val="002E2943"/>
    <w:rsid w:val="002E2CF1"/>
    <w:rsid w:val="002E34AF"/>
    <w:rsid w:val="002E4AAC"/>
    <w:rsid w:val="002E4FC7"/>
    <w:rsid w:val="002E53DE"/>
    <w:rsid w:val="002E563B"/>
    <w:rsid w:val="002E62D2"/>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404B"/>
    <w:rsid w:val="00304210"/>
    <w:rsid w:val="003048D7"/>
    <w:rsid w:val="00304A1B"/>
    <w:rsid w:val="00304AD2"/>
    <w:rsid w:val="003062E6"/>
    <w:rsid w:val="003068B6"/>
    <w:rsid w:val="003071F6"/>
    <w:rsid w:val="00307FE0"/>
    <w:rsid w:val="003107EB"/>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C91"/>
    <w:rsid w:val="00331DB6"/>
    <w:rsid w:val="00331F96"/>
    <w:rsid w:val="00332B55"/>
    <w:rsid w:val="0033476C"/>
    <w:rsid w:val="00334F78"/>
    <w:rsid w:val="00335EA8"/>
    <w:rsid w:val="003363DD"/>
    <w:rsid w:val="00340361"/>
    <w:rsid w:val="00340795"/>
    <w:rsid w:val="0034111C"/>
    <w:rsid w:val="00341E60"/>
    <w:rsid w:val="0034217F"/>
    <w:rsid w:val="00342AD2"/>
    <w:rsid w:val="00343954"/>
    <w:rsid w:val="0034408B"/>
    <w:rsid w:val="00345405"/>
    <w:rsid w:val="00345DDD"/>
    <w:rsid w:val="00346FED"/>
    <w:rsid w:val="00351130"/>
    <w:rsid w:val="00351E01"/>
    <w:rsid w:val="00352D21"/>
    <w:rsid w:val="003537D0"/>
    <w:rsid w:val="0035443D"/>
    <w:rsid w:val="003547FF"/>
    <w:rsid w:val="00354FEE"/>
    <w:rsid w:val="003558D1"/>
    <w:rsid w:val="00356275"/>
    <w:rsid w:val="00356C0B"/>
    <w:rsid w:val="00357B9C"/>
    <w:rsid w:val="00361412"/>
    <w:rsid w:val="003615CA"/>
    <w:rsid w:val="00362198"/>
    <w:rsid w:val="003642A6"/>
    <w:rsid w:val="0036432F"/>
    <w:rsid w:val="00364763"/>
    <w:rsid w:val="00367337"/>
    <w:rsid w:val="00367367"/>
    <w:rsid w:val="003674E5"/>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082"/>
    <w:rsid w:val="00383282"/>
    <w:rsid w:val="00383658"/>
    <w:rsid w:val="0038412E"/>
    <w:rsid w:val="003852BC"/>
    <w:rsid w:val="00385503"/>
    <w:rsid w:val="003857FE"/>
    <w:rsid w:val="00386053"/>
    <w:rsid w:val="0038771D"/>
    <w:rsid w:val="00392491"/>
    <w:rsid w:val="00393E44"/>
    <w:rsid w:val="0039747B"/>
    <w:rsid w:val="00397AB6"/>
    <w:rsid w:val="00397ACA"/>
    <w:rsid w:val="003A10C3"/>
    <w:rsid w:val="003A3F6D"/>
    <w:rsid w:val="003A4A40"/>
    <w:rsid w:val="003A597F"/>
    <w:rsid w:val="003A71A8"/>
    <w:rsid w:val="003B00CA"/>
    <w:rsid w:val="003B030B"/>
    <w:rsid w:val="003B0432"/>
    <w:rsid w:val="003B0821"/>
    <w:rsid w:val="003B0BE9"/>
    <w:rsid w:val="003B2E9B"/>
    <w:rsid w:val="003B2F8D"/>
    <w:rsid w:val="003B4FAA"/>
    <w:rsid w:val="003B547A"/>
    <w:rsid w:val="003B75B9"/>
    <w:rsid w:val="003C087B"/>
    <w:rsid w:val="003C0DA2"/>
    <w:rsid w:val="003C1A18"/>
    <w:rsid w:val="003C5C41"/>
    <w:rsid w:val="003C7461"/>
    <w:rsid w:val="003D0788"/>
    <w:rsid w:val="003D132A"/>
    <w:rsid w:val="003D1517"/>
    <w:rsid w:val="003D1D50"/>
    <w:rsid w:val="003D232D"/>
    <w:rsid w:val="003D2938"/>
    <w:rsid w:val="003D3A94"/>
    <w:rsid w:val="003D3FBA"/>
    <w:rsid w:val="003D402B"/>
    <w:rsid w:val="003D44E7"/>
    <w:rsid w:val="003D5843"/>
    <w:rsid w:val="003D764F"/>
    <w:rsid w:val="003E0667"/>
    <w:rsid w:val="003E0BCE"/>
    <w:rsid w:val="003E1084"/>
    <w:rsid w:val="003E13E0"/>
    <w:rsid w:val="003E1660"/>
    <w:rsid w:val="003E1CD1"/>
    <w:rsid w:val="003E1DA6"/>
    <w:rsid w:val="003E2A2D"/>
    <w:rsid w:val="003E64A9"/>
    <w:rsid w:val="003E7905"/>
    <w:rsid w:val="003F0336"/>
    <w:rsid w:val="003F3D77"/>
    <w:rsid w:val="003F5547"/>
    <w:rsid w:val="003F5C40"/>
    <w:rsid w:val="003F6E12"/>
    <w:rsid w:val="003F75ED"/>
    <w:rsid w:val="004002B7"/>
    <w:rsid w:val="00400F31"/>
    <w:rsid w:val="00403856"/>
    <w:rsid w:val="00406B4D"/>
    <w:rsid w:val="004117C0"/>
    <w:rsid w:val="00413626"/>
    <w:rsid w:val="0041443C"/>
    <w:rsid w:val="0041488F"/>
    <w:rsid w:val="004154F7"/>
    <w:rsid w:val="00416D44"/>
    <w:rsid w:val="004176FF"/>
    <w:rsid w:val="00417A15"/>
    <w:rsid w:val="00421A27"/>
    <w:rsid w:val="00421D0A"/>
    <w:rsid w:val="004241C5"/>
    <w:rsid w:val="00424FA7"/>
    <w:rsid w:val="00425D2C"/>
    <w:rsid w:val="00425FE5"/>
    <w:rsid w:val="00426A87"/>
    <w:rsid w:val="004309D8"/>
    <w:rsid w:val="004313D1"/>
    <w:rsid w:val="00432110"/>
    <w:rsid w:val="00433221"/>
    <w:rsid w:val="00433EBE"/>
    <w:rsid w:val="00434406"/>
    <w:rsid w:val="004402CE"/>
    <w:rsid w:val="00440FED"/>
    <w:rsid w:val="00441B92"/>
    <w:rsid w:val="0044474B"/>
    <w:rsid w:val="00445FF7"/>
    <w:rsid w:val="004508A8"/>
    <w:rsid w:val="00453341"/>
    <w:rsid w:val="004545C6"/>
    <w:rsid w:val="00454DCA"/>
    <w:rsid w:val="0045583B"/>
    <w:rsid w:val="00456544"/>
    <w:rsid w:val="00456649"/>
    <w:rsid w:val="004567B7"/>
    <w:rsid w:val="00456856"/>
    <w:rsid w:val="00460520"/>
    <w:rsid w:val="00461210"/>
    <w:rsid w:val="004614AD"/>
    <w:rsid w:val="00461AAC"/>
    <w:rsid w:val="00462490"/>
    <w:rsid w:val="00465299"/>
    <w:rsid w:val="00466A0F"/>
    <w:rsid w:val="0046795B"/>
    <w:rsid w:val="004708C0"/>
    <w:rsid w:val="004715CB"/>
    <w:rsid w:val="00471863"/>
    <w:rsid w:val="0047392F"/>
    <w:rsid w:val="00473A14"/>
    <w:rsid w:val="004745A9"/>
    <w:rsid w:val="00474871"/>
    <w:rsid w:val="00474CA8"/>
    <w:rsid w:val="00474E43"/>
    <w:rsid w:val="0048076D"/>
    <w:rsid w:val="00481624"/>
    <w:rsid w:val="00481765"/>
    <w:rsid w:val="00481D90"/>
    <w:rsid w:val="00482CD4"/>
    <w:rsid w:val="00483245"/>
    <w:rsid w:val="00483261"/>
    <w:rsid w:val="00485B23"/>
    <w:rsid w:val="004874E4"/>
    <w:rsid w:val="0049070D"/>
    <w:rsid w:val="0049109A"/>
    <w:rsid w:val="00491BE4"/>
    <w:rsid w:val="00491DB2"/>
    <w:rsid w:val="00492877"/>
    <w:rsid w:val="00495BA6"/>
    <w:rsid w:val="00496DC2"/>
    <w:rsid w:val="00496E75"/>
    <w:rsid w:val="004A014C"/>
    <w:rsid w:val="004A0291"/>
    <w:rsid w:val="004A0AA8"/>
    <w:rsid w:val="004A1FE4"/>
    <w:rsid w:val="004A24EA"/>
    <w:rsid w:val="004A2CA9"/>
    <w:rsid w:val="004A33EF"/>
    <w:rsid w:val="004A34C9"/>
    <w:rsid w:val="004A3CB5"/>
    <w:rsid w:val="004A537D"/>
    <w:rsid w:val="004A67F0"/>
    <w:rsid w:val="004A71C3"/>
    <w:rsid w:val="004A7769"/>
    <w:rsid w:val="004B23AD"/>
    <w:rsid w:val="004B27BE"/>
    <w:rsid w:val="004B2965"/>
    <w:rsid w:val="004B4224"/>
    <w:rsid w:val="004B4297"/>
    <w:rsid w:val="004B4647"/>
    <w:rsid w:val="004B6B25"/>
    <w:rsid w:val="004B7455"/>
    <w:rsid w:val="004B74FF"/>
    <w:rsid w:val="004B7CE4"/>
    <w:rsid w:val="004C0401"/>
    <w:rsid w:val="004C0C49"/>
    <w:rsid w:val="004C118D"/>
    <w:rsid w:val="004C183D"/>
    <w:rsid w:val="004C3EC7"/>
    <w:rsid w:val="004C3EEE"/>
    <w:rsid w:val="004C483D"/>
    <w:rsid w:val="004C4D15"/>
    <w:rsid w:val="004C6DA5"/>
    <w:rsid w:val="004C795A"/>
    <w:rsid w:val="004C7F93"/>
    <w:rsid w:val="004D26B8"/>
    <w:rsid w:val="004D38C2"/>
    <w:rsid w:val="004D41DC"/>
    <w:rsid w:val="004D4FBD"/>
    <w:rsid w:val="004D4FC0"/>
    <w:rsid w:val="004D6381"/>
    <w:rsid w:val="004D7DA8"/>
    <w:rsid w:val="004E2892"/>
    <w:rsid w:val="004E362B"/>
    <w:rsid w:val="004E3681"/>
    <w:rsid w:val="004E3D74"/>
    <w:rsid w:val="004E43BB"/>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4311"/>
    <w:rsid w:val="0050485C"/>
    <w:rsid w:val="00504AC6"/>
    <w:rsid w:val="00511079"/>
    <w:rsid w:val="00511CDF"/>
    <w:rsid w:val="00512829"/>
    <w:rsid w:val="00513839"/>
    <w:rsid w:val="00513DEF"/>
    <w:rsid w:val="0051423C"/>
    <w:rsid w:val="005142B9"/>
    <w:rsid w:val="00514C91"/>
    <w:rsid w:val="005153CE"/>
    <w:rsid w:val="00516241"/>
    <w:rsid w:val="00516549"/>
    <w:rsid w:val="00516FD9"/>
    <w:rsid w:val="0051791D"/>
    <w:rsid w:val="00520D6D"/>
    <w:rsid w:val="00523E75"/>
    <w:rsid w:val="005243E0"/>
    <w:rsid w:val="005256F3"/>
    <w:rsid w:val="005265A3"/>
    <w:rsid w:val="00526783"/>
    <w:rsid w:val="00527FB1"/>
    <w:rsid w:val="00530CF2"/>
    <w:rsid w:val="0053162F"/>
    <w:rsid w:val="00531777"/>
    <w:rsid w:val="0053281C"/>
    <w:rsid w:val="005340C9"/>
    <w:rsid w:val="0053737A"/>
    <w:rsid w:val="005375FE"/>
    <w:rsid w:val="00541927"/>
    <w:rsid w:val="0054195A"/>
    <w:rsid w:val="005420DE"/>
    <w:rsid w:val="00542249"/>
    <w:rsid w:val="005431F5"/>
    <w:rsid w:val="00543707"/>
    <w:rsid w:val="005439D2"/>
    <w:rsid w:val="00543EBB"/>
    <w:rsid w:val="00544213"/>
    <w:rsid w:val="005453F3"/>
    <w:rsid w:val="00545549"/>
    <w:rsid w:val="005469F5"/>
    <w:rsid w:val="00546B08"/>
    <w:rsid w:val="00546F36"/>
    <w:rsid w:val="005518ED"/>
    <w:rsid w:val="00552093"/>
    <w:rsid w:val="00553A32"/>
    <w:rsid w:val="00553E36"/>
    <w:rsid w:val="00554E4B"/>
    <w:rsid w:val="0055519C"/>
    <w:rsid w:val="00555F67"/>
    <w:rsid w:val="005604F1"/>
    <w:rsid w:val="005606A4"/>
    <w:rsid w:val="005607B8"/>
    <w:rsid w:val="00560CF5"/>
    <w:rsid w:val="00562610"/>
    <w:rsid w:val="0056272D"/>
    <w:rsid w:val="00562BAB"/>
    <w:rsid w:val="0056308E"/>
    <w:rsid w:val="005638C1"/>
    <w:rsid w:val="00563F16"/>
    <w:rsid w:val="0056415C"/>
    <w:rsid w:val="005649BF"/>
    <w:rsid w:val="005650ED"/>
    <w:rsid w:val="00565869"/>
    <w:rsid w:val="00567415"/>
    <w:rsid w:val="00567610"/>
    <w:rsid w:val="00570D9F"/>
    <w:rsid w:val="00571CA8"/>
    <w:rsid w:val="00572880"/>
    <w:rsid w:val="00577835"/>
    <w:rsid w:val="00580793"/>
    <w:rsid w:val="00581470"/>
    <w:rsid w:val="00582087"/>
    <w:rsid w:val="005831DD"/>
    <w:rsid w:val="00584320"/>
    <w:rsid w:val="00585484"/>
    <w:rsid w:val="00587229"/>
    <w:rsid w:val="00587503"/>
    <w:rsid w:val="00587F7F"/>
    <w:rsid w:val="00590E8D"/>
    <w:rsid w:val="00591511"/>
    <w:rsid w:val="0059331A"/>
    <w:rsid w:val="00596BBA"/>
    <w:rsid w:val="005975C4"/>
    <w:rsid w:val="00597ED8"/>
    <w:rsid w:val="005A2DB7"/>
    <w:rsid w:val="005A34D5"/>
    <w:rsid w:val="005A4904"/>
    <w:rsid w:val="005A515A"/>
    <w:rsid w:val="005A704D"/>
    <w:rsid w:val="005B1B92"/>
    <w:rsid w:val="005B3C6D"/>
    <w:rsid w:val="005B4045"/>
    <w:rsid w:val="005B609E"/>
    <w:rsid w:val="005B6CAC"/>
    <w:rsid w:val="005B6DF6"/>
    <w:rsid w:val="005B7B7D"/>
    <w:rsid w:val="005C099C"/>
    <w:rsid w:val="005C1948"/>
    <w:rsid w:val="005C22F9"/>
    <w:rsid w:val="005C263C"/>
    <w:rsid w:val="005C2679"/>
    <w:rsid w:val="005C5870"/>
    <w:rsid w:val="005D059A"/>
    <w:rsid w:val="005D07C5"/>
    <w:rsid w:val="005D1B01"/>
    <w:rsid w:val="005D21B7"/>
    <w:rsid w:val="005D4302"/>
    <w:rsid w:val="005D5A20"/>
    <w:rsid w:val="005D786C"/>
    <w:rsid w:val="005E00E5"/>
    <w:rsid w:val="005E049F"/>
    <w:rsid w:val="005E1E12"/>
    <w:rsid w:val="005E3073"/>
    <w:rsid w:val="005E316A"/>
    <w:rsid w:val="005F0108"/>
    <w:rsid w:val="005F043C"/>
    <w:rsid w:val="005F0ECC"/>
    <w:rsid w:val="005F21A5"/>
    <w:rsid w:val="005F2470"/>
    <w:rsid w:val="005F28C6"/>
    <w:rsid w:val="005F3F16"/>
    <w:rsid w:val="005F52CC"/>
    <w:rsid w:val="005F5E6F"/>
    <w:rsid w:val="005F681C"/>
    <w:rsid w:val="005F6BD4"/>
    <w:rsid w:val="005F7188"/>
    <w:rsid w:val="005F7985"/>
    <w:rsid w:val="005F79A9"/>
    <w:rsid w:val="00600CEB"/>
    <w:rsid w:val="00602A78"/>
    <w:rsid w:val="00602A84"/>
    <w:rsid w:val="00602AA1"/>
    <w:rsid w:val="00604367"/>
    <w:rsid w:val="006044BE"/>
    <w:rsid w:val="0060475F"/>
    <w:rsid w:val="006060C2"/>
    <w:rsid w:val="00606A26"/>
    <w:rsid w:val="00607D81"/>
    <w:rsid w:val="00610747"/>
    <w:rsid w:val="00610A28"/>
    <w:rsid w:val="00610E03"/>
    <w:rsid w:val="006111A1"/>
    <w:rsid w:val="0061176E"/>
    <w:rsid w:val="006133F1"/>
    <w:rsid w:val="00614CD1"/>
    <w:rsid w:val="0061567B"/>
    <w:rsid w:val="0062152A"/>
    <w:rsid w:val="00623583"/>
    <w:rsid w:val="0062462F"/>
    <w:rsid w:val="00624BA1"/>
    <w:rsid w:val="0062661B"/>
    <w:rsid w:val="00630118"/>
    <w:rsid w:val="006304FB"/>
    <w:rsid w:val="00630514"/>
    <w:rsid w:val="006310AE"/>
    <w:rsid w:val="00631762"/>
    <w:rsid w:val="00632196"/>
    <w:rsid w:val="00632BA2"/>
    <w:rsid w:val="00633BF2"/>
    <w:rsid w:val="00633F67"/>
    <w:rsid w:val="006345C3"/>
    <w:rsid w:val="006362F9"/>
    <w:rsid w:val="006369A9"/>
    <w:rsid w:val="006373CD"/>
    <w:rsid w:val="0064165D"/>
    <w:rsid w:val="00642351"/>
    <w:rsid w:val="00642E8C"/>
    <w:rsid w:val="006433BD"/>
    <w:rsid w:val="00643784"/>
    <w:rsid w:val="00644186"/>
    <w:rsid w:val="00644A21"/>
    <w:rsid w:val="00645C9F"/>
    <w:rsid w:val="00646305"/>
    <w:rsid w:val="00646A6C"/>
    <w:rsid w:val="006475E6"/>
    <w:rsid w:val="0065017E"/>
    <w:rsid w:val="006508B9"/>
    <w:rsid w:val="00650CA1"/>
    <w:rsid w:val="00650F1D"/>
    <w:rsid w:val="0065143C"/>
    <w:rsid w:val="00651854"/>
    <w:rsid w:val="00652578"/>
    <w:rsid w:val="006539E8"/>
    <w:rsid w:val="00654D94"/>
    <w:rsid w:val="006565D8"/>
    <w:rsid w:val="00656B96"/>
    <w:rsid w:val="0065736B"/>
    <w:rsid w:val="006578E4"/>
    <w:rsid w:val="00657AE5"/>
    <w:rsid w:val="006619B0"/>
    <w:rsid w:val="00662012"/>
    <w:rsid w:val="00662543"/>
    <w:rsid w:val="006626D0"/>
    <w:rsid w:val="00664E8C"/>
    <w:rsid w:val="00665F7C"/>
    <w:rsid w:val="006666E7"/>
    <w:rsid w:val="0066699A"/>
    <w:rsid w:val="00666DFC"/>
    <w:rsid w:val="00666EBB"/>
    <w:rsid w:val="0066779E"/>
    <w:rsid w:val="0067269D"/>
    <w:rsid w:val="00672988"/>
    <w:rsid w:val="00672C64"/>
    <w:rsid w:val="0067357C"/>
    <w:rsid w:val="00674E6A"/>
    <w:rsid w:val="00674E76"/>
    <w:rsid w:val="0067531E"/>
    <w:rsid w:val="00675CF4"/>
    <w:rsid w:val="00676A64"/>
    <w:rsid w:val="00677925"/>
    <w:rsid w:val="00680F46"/>
    <w:rsid w:val="00681FDC"/>
    <w:rsid w:val="00682B53"/>
    <w:rsid w:val="00682F27"/>
    <w:rsid w:val="006859DB"/>
    <w:rsid w:val="00686B55"/>
    <w:rsid w:val="006908A5"/>
    <w:rsid w:val="00690E2E"/>
    <w:rsid w:val="006915D7"/>
    <w:rsid w:val="00692814"/>
    <w:rsid w:val="006932E7"/>
    <w:rsid w:val="00693347"/>
    <w:rsid w:val="0069334C"/>
    <w:rsid w:val="006968AD"/>
    <w:rsid w:val="00696D63"/>
    <w:rsid w:val="006A032F"/>
    <w:rsid w:val="006A146E"/>
    <w:rsid w:val="006A36BE"/>
    <w:rsid w:val="006A41AE"/>
    <w:rsid w:val="006A4856"/>
    <w:rsid w:val="006A564B"/>
    <w:rsid w:val="006B1545"/>
    <w:rsid w:val="006B2DA7"/>
    <w:rsid w:val="006B2F4D"/>
    <w:rsid w:val="006B3682"/>
    <w:rsid w:val="006B47DA"/>
    <w:rsid w:val="006B48CB"/>
    <w:rsid w:val="006C1445"/>
    <w:rsid w:val="006C3AB0"/>
    <w:rsid w:val="006C4FC1"/>
    <w:rsid w:val="006C51A5"/>
    <w:rsid w:val="006C529D"/>
    <w:rsid w:val="006D0C12"/>
    <w:rsid w:val="006D0E6B"/>
    <w:rsid w:val="006D2146"/>
    <w:rsid w:val="006D4848"/>
    <w:rsid w:val="006D632E"/>
    <w:rsid w:val="006E094A"/>
    <w:rsid w:val="006E12B1"/>
    <w:rsid w:val="006E13D1"/>
    <w:rsid w:val="006E4D0C"/>
    <w:rsid w:val="006E4D1B"/>
    <w:rsid w:val="006E5B78"/>
    <w:rsid w:val="006E6BA3"/>
    <w:rsid w:val="006F1116"/>
    <w:rsid w:val="006F3196"/>
    <w:rsid w:val="006F3C54"/>
    <w:rsid w:val="006F4605"/>
    <w:rsid w:val="006F5E64"/>
    <w:rsid w:val="006F60DE"/>
    <w:rsid w:val="006F65FB"/>
    <w:rsid w:val="006F7914"/>
    <w:rsid w:val="006F7C0B"/>
    <w:rsid w:val="006F7E46"/>
    <w:rsid w:val="00700AB4"/>
    <w:rsid w:val="00700FCA"/>
    <w:rsid w:val="00701645"/>
    <w:rsid w:val="00702D5A"/>
    <w:rsid w:val="00702EF7"/>
    <w:rsid w:val="00703989"/>
    <w:rsid w:val="007041A6"/>
    <w:rsid w:val="007042E9"/>
    <w:rsid w:val="0070654B"/>
    <w:rsid w:val="0071118B"/>
    <w:rsid w:val="00711E13"/>
    <w:rsid w:val="00712EDA"/>
    <w:rsid w:val="007136D0"/>
    <w:rsid w:val="007155A9"/>
    <w:rsid w:val="007158E1"/>
    <w:rsid w:val="0071705B"/>
    <w:rsid w:val="00720505"/>
    <w:rsid w:val="007236A3"/>
    <w:rsid w:val="007239B6"/>
    <w:rsid w:val="0072490A"/>
    <w:rsid w:val="0072517D"/>
    <w:rsid w:val="00726878"/>
    <w:rsid w:val="00727BD0"/>
    <w:rsid w:val="0073124A"/>
    <w:rsid w:val="00731B79"/>
    <w:rsid w:val="00733893"/>
    <w:rsid w:val="00734A05"/>
    <w:rsid w:val="00735C6F"/>
    <w:rsid w:val="00735CA7"/>
    <w:rsid w:val="0073635D"/>
    <w:rsid w:val="00742A6A"/>
    <w:rsid w:val="00742B44"/>
    <w:rsid w:val="0074304C"/>
    <w:rsid w:val="007472D5"/>
    <w:rsid w:val="00753BB5"/>
    <w:rsid w:val="00756832"/>
    <w:rsid w:val="007626D0"/>
    <w:rsid w:val="00763AB0"/>
    <w:rsid w:val="007651CA"/>
    <w:rsid w:val="00765D66"/>
    <w:rsid w:val="00767519"/>
    <w:rsid w:val="007704E1"/>
    <w:rsid w:val="007705EE"/>
    <w:rsid w:val="00770E5C"/>
    <w:rsid w:val="00772569"/>
    <w:rsid w:val="00772E8C"/>
    <w:rsid w:val="007736D3"/>
    <w:rsid w:val="0077500F"/>
    <w:rsid w:val="0077548E"/>
    <w:rsid w:val="007760CE"/>
    <w:rsid w:val="00777315"/>
    <w:rsid w:val="007802E4"/>
    <w:rsid w:val="00780919"/>
    <w:rsid w:val="00781589"/>
    <w:rsid w:val="007826C8"/>
    <w:rsid w:val="00784190"/>
    <w:rsid w:val="0078457B"/>
    <w:rsid w:val="00784756"/>
    <w:rsid w:val="0078539D"/>
    <w:rsid w:val="007856C1"/>
    <w:rsid w:val="00786A85"/>
    <w:rsid w:val="00787051"/>
    <w:rsid w:val="00787CD0"/>
    <w:rsid w:val="0079018D"/>
    <w:rsid w:val="00791A00"/>
    <w:rsid w:val="00792CEE"/>
    <w:rsid w:val="007961E7"/>
    <w:rsid w:val="007962B4"/>
    <w:rsid w:val="00796F15"/>
    <w:rsid w:val="007A1255"/>
    <w:rsid w:val="007A138F"/>
    <w:rsid w:val="007A1640"/>
    <w:rsid w:val="007A19EF"/>
    <w:rsid w:val="007A1AE4"/>
    <w:rsid w:val="007A39DF"/>
    <w:rsid w:val="007A43ED"/>
    <w:rsid w:val="007A4BDD"/>
    <w:rsid w:val="007A72EE"/>
    <w:rsid w:val="007B0397"/>
    <w:rsid w:val="007B26EE"/>
    <w:rsid w:val="007B3502"/>
    <w:rsid w:val="007B3E6D"/>
    <w:rsid w:val="007B409A"/>
    <w:rsid w:val="007B44ED"/>
    <w:rsid w:val="007B491A"/>
    <w:rsid w:val="007B5370"/>
    <w:rsid w:val="007B61F5"/>
    <w:rsid w:val="007B63FA"/>
    <w:rsid w:val="007B7496"/>
    <w:rsid w:val="007B7B88"/>
    <w:rsid w:val="007C0802"/>
    <w:rsid w:val="007C12BE"/>
    <w:rsid w:val="007C2739"/>
    <w:rsid w:val="007C4B0F"/>
    <w:rsid w:val="007C4DAD"/>
    <w:rsid w:val="007C5830"/>
    <w:rsid w:val="007C5DB8"/>
    <w:rsid w:val="007C6089"/>
    <w:rsid w:val="007C6CA2"/>
    <w:rsid w:val="007D05B2"/>
    <w:rsid w:val="007D0C44"/>
    <w:rsid w:val="007D173A"/>
    <w:rsid w:val="007D1972"/>
    <w:rsid w:val="007D1F33"/>
    <w:rsid w:val="007D3307"/>
    <w:rsid w:val="007D5E27"/>
    <w:rsid w:val="007D6F64"/>
    <w:rsid w:val="007E22C9"/>
    <w:rsid w:val="007E25AB"/>
    <w:rsid w:val="007E44FC"/>
    <w:rsid w:val="007E5AC2"/>
    <w:rsid w:val="007E79C5"/>
    <w:rsid w:val="007F18A4"/>
    <w:rsid w:val="007F2845"/>
    <w:rsid w:val="007F43BC"/>
    <w:rsid w:val="007F4740"/>
    <w:rsid w:val="007F7BF4"/>
    <w:rsid w:val="0080043A"/>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1F89"/>
    <w:rsid w:val="008221FE"/>
    <w:rsid w:val="00822BF5"/>
    <w:rsid w:val="00824894"/>
    <w:rsid w:val="00825366"/>
    <w:rsid w:val="00825BED"/>
    <w:rsid w:val="00826C7B"/>
    <w:rsid w:val="00826DD9"/>
    <w:rsid w:val="00826E01"/>
    <w:rsid w:val="008277A8"/>
    <w:rsid w:val="008278B6"/>
    <w:rsid w:val="008307ED"/>
    <w:rsid w:val="00832C3E"/>
    <w:rsid w:val="0083350F"/>
    <w:rsid w:val="00834358"/>
    <w:rsid w:val="008346BD"/>
    <w:rsid w:val="00834923"/>
    <w:rsid w:val="00836B7A"/>
    <w:rsid w:val="008409AA"/>
    <w:rsid w:val="00840FB8"/>
    <w:rsid w:val="00843A7A"/>
    <w:rsid w:val="008447F5"/>
    <w:rsid w:val="00846292"/>
    <w:rsid w:val="008506E1"/>
    <w:rsid w:val="008515EE"/>
    <w:rsid w:val="008528D3"/>
    <w:rsid w:val="00854553"/>
    <w:rsid w:val="00855B86"/>
    <w:rsid w:val="00860143"/>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1D1"/>
    <w:rsid w:val="008908E5"/>
    <w:rsid w:val="00890E72"/>
    <w:rsid w:val="00891216"/>
    <w:rsid w:val="00893725"/>
    <w:rsid w:val="00894FDC"/>
    <w:rsid w:val="0089716F"/>
    <w:rsid w:val="008A16F9"/>
    <w:rsid w:val="008A1D3E"/>
    <w:rsid w:val="008A4B16"/>
    <w:rsid w:val="008A4D63"/>
    <w:rsid w:val="008A4E11"/>
    <w:rsid w:val="008A6D62"/>
    <w:rsid w:val="008B13E9"/>
    <w:rsid w:val="008B3B51"/>
    <w:rsid w:val="008B4057"/>
    <w:rsid w:val="008B4145"/>
    <w:rsid w:val="008B5071"/>
    <w:rsid w:val="008B5290"/>
    <w:rsid w:val="008C2CFD"/>
    <w:rsid w:val="008C3A1C"/>
    <w:rsid w:val="008C603A"/>
    <w:rsid w:val="008C71C8"/>
    <w:rsid w:val="008D167D"/>
    <w:rsid w:val="008D492A"/>
    <w:rsid w:val="008D4B58"/>
    <w:rsid w:val="008D4B8A"/>
    <w:rsid w:val="008D6541"/>
    <w:rsid w:val="008D7D7B"/>
    <w:rsid w:val="008E0A01"/>
    <w:rsid w:val="008E0F52"/>
    <w:rsid w:val="008E2316"/>
    <w:rsid w:val="008E34BE"/>
    <w:rsid w:val="008E42CE"/>
    <w:rsid w:val="008E42F4"/>
    <w:rsid w:val="008E5657"/>
    <w:rsid w:val="008E5BD8"/>
    <w:rsid w:val="008E5E51"/>
    <w:rsid w:val="008E6EA4"/>
    <w:rsid w:val="008F00DB"/>
    <w:rsid w:val="008F1264"/>
    <w:rsid w:val="008F47C6"/>
    <w:rsid w:val="008F700E"/>
    <w:rsid w:val="008F7126"/>
    <w:rsid w:val="009006A2"/>
    <w:rsid w:val="0090102B"/>
    <w:rsid w:val="00901448"/>
    <w:rsid w:val="009036BC"/>
    <w:rsid w:val="00903D30"/>
    <w:rsid w:val="00905C47"/>
    <w:rsid w:val="00906379"/>
    <w:rsid w:val="00906A8C"/>
    <w:rsid w:val="009101EA"/>
    <w:rsid w:val="009106FC"/>
    <w:rsid w:val="009118BB"/>
    <w:rsid w:val="0091191F"/>
    <w:rsid w:val="009120A9"/>
    <w:rsid w:val="00915B81"/>
    <w:rsid w:val="00915D6B"/>
    <w:rsid w:val="009160DF"/>
    <w:rsid w:val="009162C7"/>
    <w:rsid w:val="00916EC2"/>
    <w:rsid w:val="009213BD"/>
    <w:rsid w:val="00924627"/>
    <w:rsid w:val="009250A8"/>
    <w:rsid w:val="009252BF"/>
    <w:rsid w:val="00925BE6"/>
    <w:rsid w:val="00926F61"/>
    <w:rsid w:val="00926FA9"/>
    <w:rsid w:val="0093123D"/>
    <w:rsid w:val="00931B61"/>
    <w:rsid w:val="009329F5"/>
    <w:rsid w:val="00933040"/>
    <w:rsid w:val="009330E9"/>
    <w:rsid w:val="00934BE7"/>
    <w:rsid w:val="00935D15"/>
    <w:rsid w:val="009411FB"/>
    <w:rsid w:val="009414A9"/>
    <w:rsid w:val="00941B71"/>
    <w:rsid w:val="00941DF9"/>
    <w:rsid w:val="009421AD"/>
    <w:rsid w:val="0094221C"/>
    <w:rsid w:val="0094409C"/>
    <w:rsid w:val="00944159"/>
    <w:rsid w:val="009449B2"/>
    <w:rsid w:val="00944A82"/>
    <w:rsid w:val="00944BA5"/>
    <w:rsid w:val="00946C4D"/>
    <w:rsid w:val="0095285B"/>
    <w:rsid w:val="0095323B"/>
    <w:rsid w:val="00953FE9"/>
    <w:rsid w:val="0095481C"/>
    <w:rsid w:val="0095526F"/>
    <w:rsid w:val="009567E6"/>
    <w:rsid w:val="00957076"/>
    <w:rsid w:val="00957132"/>
    <w:rsid w:val="009576FD"/>
    <w:rsid w:val="009578EB"/>
    <w:rsid w:val="009578FF"/>
    <w:rsid w:val="00960446"/>
    <w:rsid w:val="0096049F"/>
    <w:rsid w:val="009610ED"/>
    <w:rsid w:val="009633BB"/>
    <w:rsid w:val="0096485F"/>
    <w:rsid w:val="0096511A"/>
    <w:rsid w:val="00967354"/>
    <w:rsid w:val="0096798B"/>
    <w:rsid w:val="00971592"/>
    <w:rsid w:val="00971DDF"/>
    <w:rsid w:val="009731D6"/>
    <w:rsid w:val="00974746"/>
    <w:rsid w:val="00975119"/>
    <w:rsid w:val="009761DC"/>
    <w:rsid w:val="009763ED"/>
    <w:rsid w:val="00976F04"/>
    <w:rsid w:val="009777F4"/>
    <w:rsid w:val="00977AD8"/>
    <w:rsid w:val="00980A10"/>
    <w:rsid w:val="00981130"/>
    <w:rsid w:val="00983D46"/>
    <w:rsid w:val="00983DCA"/>
    <w:rsid w:val="00985EF7"/>
    <w:rsid w:val="00986093"/>
    <w:rsid w:val="00986CF9"/>
    <w:rsid w:val="00987416"/>
    <w:rsid w:val="00990C0E"/>
    <w:rsid w:val="00990D75"/>
    <w:rsid w:val="00991093"/>
    <w:rsid w:val="0099163B"/>
    <w:rsid w:val="00992343"/>
    <w:rsid w:val="00996306"/>
    <w:rsid w:val="00996744"/>
    <w:rsid w:val="00997CF4"/>
    <w:rsid w:val="009A1169"/>
    <w:rsid w:val="009A1AAC"/>
    <w:rsid w:val="009A2D8B"/>
    <w:rsid w:val="009A3789"/>
    <w:rsid w:val="009A45A2"/>
    <w:rsid w:val="009A6919"/>
    <w:rsid w:val="009A6AC7"/>
    <w:rsid w:val="009B0408"/>
    <w:rsid w:val="009B0843"/>
    <w:rsid w:val="009B1E47"/>
    <w:rsid w:val="009B2CED"/>
    <w:rsid w:val="009B335D"/>
    <w:rsid w:val="009B7A72"/>
    <w:rsid w:val="009B7BB8"/>
    <w:rsid w:val="009C126A"/>
    <w:rsid w:val="009C1D4C"/>
    <w:rsid w:val="009C2DD2"/>
    <w:rsid w:val="009C441F"/>
    <w:rsid w:val="009C4A07"/>
    <w:rsid w:val="009C4B8E"/>
    <w:rsid w:val="009C51D5"/>
    <w:rsid w:val="009C543C"/>
    <w:rsid w:val="009C599A"/>
    <w:rsid w:val="009C650E"/>
    <w:rsid w:val="009C70DB"/>
    <w:rsid w:val="009D180C"/>
    <w:rsid w:val="009D19BC"/>
    <w:rsid w:val="009D2348"/>
    <w:rsid w:val="009D2F0C"/>
    <w:rsid w:val="009D3578"/>
    <w:rsid w:val="009D3A5F"/>
    <w:rsid w:val="009D5193"/>
    <w:rsid w:val="009D5C32"/>
    <w:rsid w:val="009D60D8"/>
    <w:rsid w:val="009D6472"/>
    <w:rsid w:val="009D713D"/>
    <w:rsid w:val="009D79F4"/>
    <w:rsid w:val="009E3CD1"/>
    <w:rsid w:val="009E5AF5"/>
    <w:rsid w:val="009E5EB5"/>
    <w:rsid w:val="009E74F0"/>
    <w:rsid w:val="009F0768"/>
    <w:rsid w:val="009F2A19"/>
    <w:rsid w:val="009F514E"/>
    <w:rsid w:val="009F7867"/>
    <w:rsid w:val="009F7D66"/>
    <w:rsid w:val="00A0041A"/>
    <w:rsid w:val="00A00BD2"/>
    <w:rsid w:val="00A00E56"/>
    <w:rsid w:val="00A01015"/>
    <w:rsid w:val="00A027F3"/>
    <w:rsid w:val="00A03978"/>
    <w:rsid w:val="00A03AB1"/>
    <w:rsid w:val="00A04D7E"/>
    <w:rsid w:val="00A051D9"/>
    <w:rsid w:val="00A058DA"/>
    <w:rsid w:val="00A05DF3"/>
    <w:rsid w:val="00A07E08"/>
    <w:rsid w:val="00A11535"/>
    <w:rsid w:val="00A11E56"/>
    <w:rsid w:val="00A12798"/>
    <w:rsid w:val="00A153BE"/>
    <w:rsid w:val="00A15DEE"/>
    <w:rsid w:val="00A167B5"/>
    <w:rsid w:val="00A16DBE"/>
    <w:rsid w:val="00A179E0"/>
    <w:rsid w:val="00A17C4F"/>
    <w:rsid w:val="00A20653"/>
    <w:rsid w:val="00A20A39"/>
    <w:rsid w:val="00A20DE3"/>
    <w:rsid w:val="00A238BD"/>
    <w:rsid w:val="00A243E4"/>
    <w:rsid w:val="00A2459D"/>
    <w:rsid w:val="00A24E23"/>
    <w:rsid w:val="00A25A42"/>
    <w:rsid w:val="00A25F05"/>
    <w:rsid w:val="00A26DF2"/>
    <w:rsid w:val="00A30B2D"/>
    <w:rsid w:val="00A311AE"/>
    <w:rsid w:val="00A312A6"/>
    <w:rsid w:val="00A3130E"/>
    <w:rsid w:val="00A324CF"/>
    <w:rsid w:val="00A32E8B"/>
    <w:rsid w:val="00A32ED6"/>
    <w:rsid w:val="00A338FA"/>
    <w:rsid w:val="00A344A5"/>
    <w:rsid w:val="00A346C3"/>
    <w:rsid w:val="00A34D4A"/>
    <w:rsid w:val="00A42A85"/>
    <w:rsid w:val="00A42D07"/>
    <w:rsid w:val="00A4503E"/>
    <w:rsid w:val="00A450C0"/>
    <w:rsid w:val="00A45468"/>
    <w:rsid w:val="00A47063"/>
    <w:rsid w:val="00A4791B"/>
    <w:rsid w:val="00A50A48"/>
    <w:rsid w:val="00A51180"/>
    <w:rsid w:val="00A51242"/>
    <w:rsid w:val="00A51522"/>
    <w:rsid w:val="00A51573"/>
    <w:rsid w:val="00A51A5E"/>
    <w:rsid w:val="00A52895"/>
    <w:rsid w:val="00A53DA0"/>
    <w:rsid w:val="00A5404D"/>
    <w:rsid w:val="00A5765D"/>
    <w:rsid w:val="00A607CB"/>
    <w:rsid w:val="00A626E6"/>
    <w:rsid w:val="00A6351F"/>
    <w:rsid w:val="00A65006"/>
    <w:rsid w:val="00A65122"/>
    <w:rsid w:val="00A65A70"/>
    <w:rsid w:val="00A66F36"/>
    <w:rsid w:val="00A676D9"/>
    <w:rsid w:val="00A67EFC"/>
    <w:rsid w:val="00A7031E"/>
    <w:rsid w:val="00A71140"/>
    <w:rsid w:val="00A718EE"/>
    <w:rsid w:val="00A721FF"/>
    <w:rsid w:val="00A74692"/>
    <w:rsid w:val="00A7618B"/>
    <w:rsid w:val="00A7640B"/>
    <w:rsid w:val="00A7778B"/>
    <w:rsid w:val="00A803BC"/>
    <w:rsid w:val="00A80969"/>
    <w:rsid w:val="00A8609D"/>
    <w:rsid w:val="00A86EA7"/>
    <w:rsid w:val="00A91244"/>
    <w:rsid w:val="00A92633"/>
    <w:rsid w:val="00A92776"/>
    <w:rsid w:val="00A93181"/>
    <w:rsid w:val="00A938E6"/>
    <w:rsid w:val="00A93914"/>
    <w:rsid w:val="00A93CCF"/>
    <w:rsid w:val="00A95BD5"/>
    <w:rsid w:val="00A95C53"/>
    <w:rsid w:val="00A96F78"/>
    <w:rsid w:val="00AA0B9E"/>
    <w:rsid w:val="00AA1087"/>
    <w:rsid w:val="00AA25A9"/>
    <w:rsid w:val="00AA26D9"/>
    <w:rsid w:val="00AA2F0B"/>
    <w:rsid w:val="00AA4605"/>
    <w:rsid w:val="00AA51AD"/>
    <w:rsid w:val="00AA591E"/>
    <w:rsid w:val="00AA5DF4"/>
    <w:rsid w:val="00AA65C9"/>
    <w:rsid w:val="00AA66CB"/>
    <w:rsid w:val="00AB0A32"/>
    <w:rsid w:val="00AB0E56"/>
    <w:rsid w:val="00AB0ED5"/>
    <w:rsid w:val="00AB177A"/>
    <w:rsid w:val="00AB3A15"/>
    <w:rsid w:val="00AB4ECC"/>
    <w:rsid w:val="00AB6601"/>
    <w:rsid w:val="00AB674E"/>
    <w:rsid w:val="00AB6D79"/>
    <w:rsid w:val="00AB7806"/>
    <w:rsid w:val="00AC02C1"/>
    <w:rsid w:val="00AC0AB6"/>
    <w:rsid w:val="00AC10AD"/>
    <w:rsid w:val="00AC1E55"/>
    <w:rsid w:val="00AC25EB"/>
    <w:rsid w:val="00AC3D06"/>
    <w:rsid w:val="00AC429F"/>
    <w:rsid w:val="00AC60B4"/>
    <w:rsid w:val="00AC7320"/>
    <w:rsid w:val="00AD00C5"/>
    <w:rsid w:val="00AD165F"/>
    <w:rsid w:val="00AD2794"/>
    <w:rsid w:val="00AD2DC5"/>
    <w:rsid w:val="00AD3455"/>
    <w:rsid w:val="00AD3CAD"/>
    <w:rsid w:val="00AD69FF"/>
    <w:rsid w:val="00AD702B"/>
    <w:rsid w:val="00AD72E6"/>
    <w:rsid w:val="00AD76F7"/>
    <w:rsid w:val="00AD7C95"/>
    <w:rsid w:val="00AE165B"/>
    <w:rsid w:val="00AE3DE1"/>
    <w:rsid w:val="00AE69FE"/>
    <w:rsid w:val="00AE78D1"/>
    <w:rsid w:val="00AF2D54"/>
    <w:rsid w:val="00AF3458"/>
    <w:rsid w:val="00AF35A8"/>
    <w:rsid w:val="00AF3F7B"/>
    <w:rsid w:val="00AF42B4"/>
    <w:rsid w:val="00AF4B8A"/>
    <w:rsid w:val="00AF4F1B"/>
    <w:rsid w:val="00AF5EC6"/>
    <w:rsid w:val="00AF6E8A"/>
    <w:rsid w:val="00AF7213"/>
    <w:rsid w:val="00AF7D92"/>
    <w:rsid w:val="00B00373"/>
    <w:rsid w:val="00B011CC"/>
    <w:rsid w:val="00B04048"/>
    <w:rsid w:val="00B04F3D"/>
    <w:rsid w:val="00B05702"/>
    <w:rsid w:val="00B06DD9"/>
    <w:rsid w:val="00B07CD6"/>
    <w:rsid w:val="00B07E52"/>
    <w:rsid w:val="00B10010"/>
    <w:rsid w:val="00B11775"/>
    <w:rsid w:val="00B1302D"/>
    <w:rsid w:val="00B1513F"/>
    <w:rsid w:val="00B15B89"/>
    <w:rsid w:val="00B16218"/>
    <w:rsid w:val="00B1746F"/>
    <w:rsid w:val="00B20725"/>
    <w:rsid w:val="00B2087E"/>
    <w:rsid w:val="00B20B94"/>
    <w:rsid w:val="00B22E46"/>
    <w:rsid w:val="00B2628E"/>
    <w:rsid w:val="00B266B0"/>
    <w:rsid w:val="00B27921"/>
    <w:rsid w:val="00B3000E"/>
    <w:rsid w:val="00B326A8"/>
    <w:rsid w:val="00B329EB"/>
    <w:rsid w:val="00B32FCD"/>
    <w:rsid w:val="00B33508"/>
    <w:rsid w:val="00B3377E"/>
    <w:rsid w:val="00B35DA4"/>
    <w:rsid w:val="00B40A96"/>
    <w:rsid w:val="00B4184B"/>
    <w:rsid w:val="00B41F64"/>
    <w:rsid w:val="00B42164"/>
    <w:rsid w:val="00B422A7"/>
    <w:rsid w:val="00B42A32"/>
    <w:rsid w:val="00B42FA6"/>
    <w:rsid w:val="00B4399E"/>
    <w:rsid w:val="00B43A16"/>
    <w:rsid w:val="00B45CE1"/>
    <w:rsid w:val="00B46A75"/>
    <w:rsid w:val="00B47547"/>
    <w:rsid w:val="00B500CD"/>
    <w:rsid w:val="00B5239C"/>
    <w:rsid w:val="00B53893"/>
    <w:rsid w:val="00B548C2"/>
    <w:rsid w:val="00B55428"/>
    <w:rsid w:val="00B55EE0"/>
    <w:rsid w:val="00B561E2"/>
    <w:rsid w:val="00B56950"/>
    <w:rsid w:val="00B56AE7"/>
    <w:rsid w:val="00B570BF"/>
    <w:rsid w:val="00B63337"/>
    <w:rsid w:val="00B6369F"/>
    <w:rsid w:val="00B639D7"/>
    <w:rsid w:val="00B64AA7"/>
    <w:rsid w:val="00B66594"/>
    <w:rsid w:val="00B668E7"/>
    <w:rsid w:val="00B67805"/>
    <w:rsid w:val="00B721CD"/>
    <w:rsid w:val="00B7267A"/>
    <w:rsid w:val="00B726FF"/>
    <w:rsid w:val="00B72AA4"/>
    <w:rsid w:val="00B73283"/>
    <w:rsid w:val="00B75454"/>
    <w:rsid w:val="00B769AF"/>
    <w:rsid w:val="00B76BCD"/>
    <w:rsid w:val="00B76EE9"/>
    <w:rsid w:val="00B77880"/>
    <w:rsid w:val="00B80D90"/>
    <w:rsid w:val="00B82613"/>
    <w:rsid w:val="00B828B5"/>
    <w:rsid w:val="00B82D7B"/>
    <w:rsid w:val="00B82ED8"/>
    <w:rsid w:val="00B845D0"/>
    <w:rsid w:val="00B84E9C"/>
    <w:rsid w:val="00B85522"/>
    <w:rsid w:val="00B90E2A"/>
    <w:rsid w:val="00B90F2A"/>
    <w:rsid w:val="00B91666"/>
    <w:rsid w:val="00B9198D"/>
    <w:rsid w:val="00B92935"/>
    <w:rsid w:val="00B92D25"/>
    <w:rsid w:val="00B93008"/>
    <w:rsid w:val="00B9406D"/>
    <w:rsid w:val="00B94BA7"/>
    <w:rsid w:val="00B94E0E"/>
    <w:rsid w:val="00B95721"/>
    <w:rsid w:val="00B97CA3"/>
    <w:rsid w:val="00BA2BC9"/>
    <w:rsid w:val="00BA4A54"/>
    <w:rsid w:val="00BA76A9"/>
    <w:rsid w:val="00BB3E2B"/>
    <w:rsid w:val="00BB5D1C"/>
    <w:rsid w:val="00BB6552"/>
    <w:rsid w:val="00BB6B9B"/>
    <w:rsid w:val="00BB754F"/>
    <w:rsid w:val="00BC07D4"/>
    <w:rsid w:val="00BC0A5D"/>
    <w:rsid w:val="00BC0BE3"/>
    <w:rsid w:val="00BC1AD9"/>
    <w:rsid w:val="00BC32E7"/>
    <w:rsid w:val="00BC58B9"/>
    <w:rsid w:val="00BC74E5"/>
    <w:rsid w:val="00BD3E68"/>
    <w:rsid w:val="00BD598A"/>
    <w:rsid w:val="00BD75B4"/>
    <w:rsid w:val="00BD7D14"/>
    <w:rsid w:val="00BE02B4"/>
    <w:rsid w:val="00BE2983"/>
    <w:rsid w:val="00BE4EC9"/>
    <w:rsid w:val="00BE631E"/>
    <w:rsid w:val="00BF0CCF"/>
    <w:rsid w:val="00BF0FC5"/>
    <w:rsid w:val="00BF10BC"/>
    <w:rsid w:val="00BF21AC"/>
    <w:rsid w:val="00BF2E53"/>
    <w:rsid w:val="00BF3669"/>
    <w:rsid w:val="00BF3C0D"/>
    <w:rsid w:val="00BF4878"/>
    <w:rsid w:val="00BF67AC"/>
    <w:rsid w:val="00BF711C"/>
    <w:rsid w:val="00BF748E"/>
    <w:rsid w:val="00BF789B"/>
    <w:rsid w:val="00BF7D59"/>
    <w:rsid w:val="00C03309"/>
    <w:rsid w:val="00C072FE"/>
    <w:rsid w:val="00C12E39"/>
    <w:rsid w:val="00C13D50"/>
    <w:rsid w:val="00C14164"/>
    <w:rsid w:val="00C15D8E"/>
    <w:rsid w:val="00C17012"/>
    <w:rsid w:val="00C178FB"/>
    <w:rsid w:val="00C22B28"/>
    <w:rsid w:val="00C257B7"/>
    <w:rsid w:val="00C272E8"/>
    <w:rsid w:val="00C31FAA"/>
    <w:rsid w:val="00C32E5B"/>
    <w:rsid w:val="00C33359"/>
    <w:rsid w:val="00C348D6"/>
    <w:rsid w:val="00C365E7"/>
    <w:rsid w:val="00C36E34"/>
    <w:rsid w:val="00C404EE"/>
    <w:rsid w:val="00C4171B"/>
    <w:rsid w:val="00C42689"/>
    <w:rsid w:val="00C42988"/>
    <w:rsid w:val="00C42BD4"/>
    <w:rsid w:val="00C4310C"/>
    <w:rsid w:val="00C43FF0"/>
    <w:rsid w:val="00C441B7"/>
    <w:rsid w:val="00C44641"/>
    <w:rsid w:val="00C4544B"/>
    <w:rsid w:val="00C45EF5"/>
    <w:rsid w:val="00C46B7E"/>
    <w:rsid w:val="00C50A4E"/>
    <w:rsid w:val="00C520B1"/>
    <w:rsid w:val="00C522D6"/>
    <w:rsid w:val="00C52C52"/>
    <w:rsid w:val="00C54020"/>
    <w:rsid w:val="00C5406F"/>
    <w:rsid w:val="00C545C5"/>
    <w:rsid w:val="00C54F35"/>
    <w:rsid w:val="00C55566"/>
    <w:rsid w:val="00C57613"/>
    <w:rsid w:val="00C57A01"/>
    <w:rsid w:val="00C61D4B"/>
    <w:rsid w:val="00C62B0A"/>
    <w:rsid w:val="00C63F08"/>
    <w:rsid w:val="00C6528C"/>
    <w:rsid w:val="00C661E8"/>
    <w:rsid w:val="00C70084"/>
    <w:rsid w:val="00C70920"/>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73AC"/>
    <w:rsid w:val="00C93462"/>
    <w:rsid w:val="00C94384"/>
    <w:rsid w:val="00C94A34"/>
    <w:rsid w:val="00C94C2B"/>
    <w:rsid w:val="00C96F79"/>
    <w:rsid w:val="00C97CF9"/>
    <w:rsid w:val="00C97D9D"/>
    <w:rsid w:val="00CA17DD"/>
    <w:rsid w:val="00CA1863"/>
    <w:rsid w:val="00CA1DBD"/>
    <w:rsid w:val="00CA26CE"/>
    <w:rsid w:val="00CA391D"/>
    <w:rsid w:val="00CA3ACD"/>
    <w:rsid w:val="00CA4F8B"/>
    <w:rsid w:val="00CB09DA"/>
    <w:rsid w:val="00CB0BD9"/>
    <w:rsid w:val="00CB1CAC"/>
    <w:rsid w:val="00CB1DE8"/>
    <w:rsid w:val="00CB1E3B"/>
    <w:rsid w:val="00CB1F1D"/>
    <w:rsid w:val="00CB6795"/>
    <w:rsid w:val="00CB71F8"/>
    <w:rsid w:val="00CC180A"/>
    <w:rsid w:val="00CC26DB"/>
    <w:rsid w:val="00CC300C"/>
    <w:rsid w:val="00CC3470"/>
    <w:rsid w:val="00CC35AE"/>
    <w:rsid w:val="00CC3DAA"/>
    <w:rsid w:val="00CC4C2C"/>
    <w:rsid w:val="00CC5057"/>
    <w:rsid w:val="00CD078F"/>
    <w:rsid w:val="00CD121E"/>
    <w:rsid w:val="00CD28F0"/>
    <w:rsid w:val="00CD3ED8"/>
    <w:rsid w:val="00CD761D"/>
    <w:rsid w:val="00CD76B5"/>
    <w:rsid w:val="00CE2346"/>
    <w:rsid w:val="00CE23F3"/>
    <w:rsid w:val="00CE6F0F"/>
    <w:rsid w:val="00CF002F"/>
    <w:rsid w:val="00CF0246"/>
    <w:rsid w:val="00CF1513"/>
    <w:rsid w:val="00CF2483"/>
    <w:rsid w:val="00CF24E2"/>
    <w:rsid w:val="00CF393D"/>
    <w:rsid w:val="00CF4ABD"/>
    <w:rsid w:val="00CF4CF2"/>
    <w:rsid w:val="00CF5A53"/>
    <w:rsid w:val="00CF5D28"/>
    <w:rsid w:val="00CF68B8"/>
    <w:rsid w:val="00CF6ACE"/>
    <w:rsid w:val="00CF6EAD"/>
    <w:rsid w:val="00CF6F1E"/>
    <w:rsid w:val="00CF6FAC"/>
    <w:rsid w:val="00D001F9"/>
    <w:rsid w:val="00D0036E"/>
    <w:rsid w:val="00D00BB7"/>
    <w:rsid w:val="00D01EAD"/>
    <w:rsid w:val="00D035B9"/>
    <w:rsid w:val="00D054E7"/>
    <w:rsid w:val="00D060FF"/>
    <w:rsid w:val="00D064E8"/>
    <w:rsid w:val="00D06546"/>
    <w:rsid w:val="00D06572"/>
    <w:rsid w:val="00D065CD"/>
    <w:rsid w:val="00D07934"/>
    <w:rsid w:val="00D07A29"/>
    <w:rsid w:val="00D10298"/>
    <w:rsid w:val="00D12325"/>
    <w:rsid w:val="00D14487"/>
    <w:rsid w:val="00D15E7E"/>
    <w:rsid w:val="00D15E94"/>
    <w:rsid w:val="00D16123"/>
    <w:rsid w:val="00D20016"/>
    <w:rsid w:val="00D207A7"/>
    <w:rsid w:val="00D2279F"/>
    <w:rsid w:val="00D22AF1"/>
    <w:rsid w:val="00D22E93"/>
    <w:rsid w:val="00D242DA"/>
    <w:rsid w:val="00D247EC"/>
    <w:rsid w:val="00D2515F"/>
    <w:rsid w:val="00D257A0"/>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F8E"/>
    <w:rsid w:val="00D46111"/>
    <w:rsid w:val="00D47C16"/>
    <w:rsid w:val="00D502AF"/>
    <w:rsid w:val="00D50764"/>
    <w:rsid w:val="00D50C12"/>
    <w:rsid w:val="00D514A9"/>
    <w:rsid w:val="00D51A77"/>
    <w:rsid w:val="00D5267B"/>
    <w:rsid w:val="00D53649"/>
    <w:rsid w:val="00D53830"/>
    <w:rsid w:val="00D54E26"/>
    <w:rsid w:val="00D54FB3"/>
    <w:rsid w:val="00D55889"/>
    <w:rsid w:val="00D56B5F"/>
    <w:rsid w:val="00D57A3F"/>
    <w:rsid w:val="00D57AF0"/>
    <w:rsid w:val="00D61815"/>
    <w:rsid w:val="00D625AD"/>
    <w:rsid w:val="00D62ECD"/>
    <w:rsid w:val="00D64426"/>
    <w:rsid w:val="00D65D78"/>
    <w:rsid w:val="00D67BC5"/>
    <w:rsid w:val="00D67DA3"/>
    <w:rsid w:val="00D7021B"/>
    <w:rsid w:val="00D70D33"/>
    <w:rsid w:val="00D71EE8"/>
    <w:rsid w:val="00D73077"/>
    <w:rsid w:val="00D736A2"/>
    <w:rsid w:val="00D73C57"/>
    <w:rsid w:val="00D742FF"/>
    <w:rsid w:val="00D758B3"/>
    <w:rsid w:val="00D75A8F"/>
    <w:rsid w:val="00D76ADC"/>
    <w:rsid w:val="00D77242"/>
    <w:rsid w:val="00D77413"/>
    <w:rsid w:val="00D81F10"/>
    <w:rsid w:val="00D82BF2"/>
    <w:rsid w:val="00D84A57"/>
    <w:rsid w:val="00D874DF"/>
    <w:rsid w:val="00D87A12"/>
    <w:rsid w:val="00D907F0"/>
    <w:rsid w:val="00D930E1"/>
    <w:rsid w:val="00D9415C"/>
    <w:rsid w:val="00D942CC"/>
    <w:rsid w:val="00D94D87"/>
    <w:rsid w:val="00D962DC"/>
    <w:rsid w:val="00DA180C"/>
    <w:rsid w:val="00DA35DB"/>
    <w:rsid w:val="00DA3E7B"/>
    <w:rsid w:val="00DA418E"/>
    <w:rsid w:val="00DA451D"/>
    <w:rsid w:val="00DA5104"/>
    <w:rsid w:val="00DA56DB"/>
    <w:rsid w:val="00DA5CD8"/>
    <w:rsid w:val="00DA6452"/>
    <w:rsid w:val="00DA6FE9"/>
    <w:rsid w:val="00DA7925"/>
    <w:rsid w:val="00DB0AB8"/>
    <w:rsid w:val="00DB0D2A"/>
    <w:rsid w:val="00DB11CD"/>
    <w:rsid w:val="00DB1DAB"/>
    <w:rsid w:val="00DB39D4"/>
    <w:rsid w:val="00DB3A47"/>
    <w:rsid w:val="00DB4E06"/>
    <w:rsid w:val="00DB6A80"/>
    <w:rsid w:val="00DB6C06"/>
    <w:rsid w:val="00DB7B06"/>
    <w:rsid w:val="00DC3A9D"/>
    <w:rsid w:val="00DC6C1E"/>
    <w:rsid w:val="00DC6C25"/>
    <w:rsid w:val="00DC7951"/>
    <w:rsid w:val="00DD10B6"/>
    <w:rsid w:val="00DD1C4B"/>
    <w:rsid w:val="00DD1F7B"/>
    <w:rsid w:val="00DD229E"/>
    <w:rsid w:val="00DD3029"/>
    <w:rsid w:val="00DD52DD"/>
    <w:rsid w:val="00DD55E0"/>
    <w:rsid w:val="00DE1904"/>
    <w:rsid w:val="00DE3DBB"/>
    <w:rsid w:val="00DE43A2"/>
    <w:rsid w:val="00DE4A74"/>
    <w:rsid w:val="00DE4B05"/>
    <w:rsid w:val="00DE541C"/>
    <w:rsid w:val="00DE5DEC"/>
    <w:rsid w:val="00DE737B"/>
    <w:rsid w:val="00DF100B"/>
    <w:rsid w:val="00DF4359"/>
    <w:rsid w:val="00DF5AF9"/>
    <w:rsid w:val="00DF73C1"/>
    <w:rsid w:val="00DF7751"/>
    <w:rsid w:val="00E00965"/>
    <w:rsid w:val="00E009B1"/>
    <w:rsid w:val="00E031BB"/>
    <w:rsid w:val="00E0576C"/>
    <w:rsid w:val="00E060E2"/>
    <w:rsid w:val="00E068BC"/>
    <w:rsid w:val="00E071FA"/>
    <w:rsid w:val="00E073F0"/>
    <w:rsid w:val="00E10761"/>
    <w:rsid w:val="00E11D7A"/>
    <w:rsid w:val="00E11EEB"/>
    <w:rsid w:val="00E128F2"/>
    <w:rsid w:val="00E13EE4"/>
    <w:rsid w:val="00E16463"/>
    <w:rsid w:val="00E239D1"/>
    <w:rsid w:val="00E246B9"/>
    <w:rsid w:val="00E26727"/>
    <w:rsid w:val="00E26970"/>
    <w:rsid w:val="00E27791"/>
    <w:rsid w:val="00E30F2D"/>
    <w:rsid w:val="00E319DB"/>
    <w:rsid w:val="00E31AFC"/>
    <w:rsid w:val="00E3409E"/>
    <w:rsid w:val="00E34A6F"/>
    <w:rsid w:val="00E34F76"/>
    <w:rsid w:val="00E37A7B"/>
    <w:rsid w:val="00E37BE5"/>
    <w:rsid w:val="00E37FD6"/>
    <w:rsid w:val="00E41A27"/>
    <w:rsid w:val="00E41AB4"/>
    <w:rsid w:val="00E44D38"/>
    <w:rsid w:val="00E45C77"/>
    <w:rsid w:val="00E4608B"/>
    <w:rsid w:val="00E46D7F"/>
    <w:rsid w:val="00E501D3"/>
    <w:rsid w:val="00E53A01"/>
    <w:rsid w:val="00E564C4"/>
    <w:rsid w:val="00E567C9"/>
    <w:rsid w:val="00E57A68"/>
    <w:rsid w:val="00E604C4"/>
    <w:rsid w:val="00E605F4"/>
    <w:rsid w:val="00E60809"/>
    <w:rsid w:val="00E61300"/>
    <w:rsid w:val="00E635B9"/>
    <w:rsid w:val="00E642B6"/>
    <w:rsid w:val="00E65D15"/>
    <w:rsid w:val="00E67EE5"/>
    <w:rsid w:val="00E7013A"/>
    <w:rsid w:val="00E74F5D"/>
    <w:rsid w:val="00E76034"/>
    <w:rsid w:val="00E80440"/>
    <w:rsid w:val="00E817E0"/>
    <w:rsid w:val="00E82EE4"/>
    <w:rsid w:val="00E831E7"/>
    <w:rsid w:val="00E843B5"/>
    <w:rsid w:val="00E84A3B"/>
    <w:rsid w:val="00E85307"/>
    <w:rsid w:val="00E85B0A"/>
    <w:rsid w:val="00E87292"/>
    <w:rsid w:val="00E875C9"/>
    <w:rsid w:val="00E907E4"/>
    <w:rsid w:val="00E90A24"/>
    <w:rsid w:val="00E90C34"/>
    <w:rsid w:val="00E919AC"/>
    <w:rsid w:val="00E946A6"/>
    <w:rsid w:val="00E947E4"/>
    <w:rsid w:val="00E9480A"/>
    <w:rsid w:val="00E96A29"/>
    <w:rsid w:val="00E96B28"/>
    <w:rsid w:val="00E96FE6"/>
    <w:rsid w:val="00EA0483"/>
    <w:rsid w:val="00EA1D43"/>
    <w:rsid w:val="00EA4EC9"/>
    <w:rsid w:val="00EA5E0F"/>
    <w:rsid w:val="00EA6FE4"/>
    <w:rsid w:val="00EA798D"/>
    <w:rsid w:val="00EA7F4C"/>
    <w:rsid w:val="00EB17B5"/>
    <w:rsid w:val="00EB1D47"/>
    <w:rsid w:val="00EB2146"/>
    <w:rsid w:val="00EB2317"/>
    <w:rsid w:val="00EB279B"/>
    <w:rsid w:val="00EB2ABB"/>
    <w:rsid w:val="00EB2B18"/>
    <w:rsid w:val="00EB584C"/>
    <w:rsid w:val="00EB5863"/>
    <w:rsid w:val="00EB5D88"/>
    <w:rsid w:val="00EB7307"/>
    <w:rsid w:val="00EC14B0"/>
    <w:rsid w:val="00EC204E"/>
    <w:rsid w:val="00EC249E"/>
    <w:rsid w:val="00EC2CFF"/>
    <w:rsid w:val="00EC2DFB"/>
    <w:rsid w:val="00EC5F2F"/>
    <w:rsid w:val="00EC651E"/>
    <w:rsid w:val="00EC692E"/>
    <w:rsid w:val="00EC745E"/>
    <w:rsid w:val="00EC766E"/>
    <w:rsid w:val="00EC7B07"/>
    <w:rsid w:val="00EC7EAF"/>
    <w:rsid w:val="00ED27C3"/>
    <w:rsid w:val="00ED33AE"/>
    <w:rsid w:val="00ED3775"/>
    <w:rsid w:val="00ED48FA"/>
    <w:rsid w:val="00ED4A6D"/>
    <w:rsid w:val="00ED6D4A"/>
    <w:rsid w:val="00ED738C"/>
    <w:rsid w:val="00ED7918"/>
    <w:rsid w:val="00ED7FD3"/>
    <w:rsid w:val="00EE1174"/>
    <w:rsid w:val="00EE2A61"/>
    <w:rsid w:val="00EE3663"/>
    <w:rsid w:val="00EE41C4"/>
    <w:rsid w:val="00EE5A27"/>
    <w:rsid w:val="00EE61F1"/>
    <w:rsid w:val="00EE6E77"/>
    <w:rsid w:val="00EE76A9"/>
    <w:rsid w:val="00EE799E"/>
    <w:rsid w:val="00EE7CA8"/>
    <w:rsid w:val="00EE7FA7"/>
    <w:rsid w:val="00EF1093"/>
    <w:rsid w:val="00EF1FCB"/>
    <w:rsid w:val="00EF21C3"/>
    <w:rsid w:val="00EF2E6B"/>
    <w:rsid w:val="00EF3806"/>
    <w:rsid w:val="00EF72F9"/>
    <w:rsid w:val="00F0030E"/>
    <w:rsid w:val="00F00CD1"/>
    <w:rsid w:val="00F01E6B"/>
    <w:rsid w:val="00F0241C"/>
    <w:rsid w:val="00F05759"/>
    <w:rsid w:val="00F067A0"/>
    <w:rsid w:val="00F10CB9"/>
    <w:rsid w:val="00F110D5"/>
    <w:rsid w:val="00F12351"/>
    <w:rsid w:val="00F15193"/>
    <w:rsid w:val="00F16739"/>
    <w:rsid w:val="00F16DE2"/>
    <w:rsid w:val="00F2052B"/>
    <w:rsid w:val="00F21643"/>
    <w:rsid w:val="00F2260F"/>
    <w:rsid w:val="00F242AD"/>
    <w:rsid w:val="00F247F2"/>
    <w:rsid w:val="00F252A8"/>
    <w:rsid w:val="00F265F7"/>
    <w:rsid w:val="00F27FA6"/>
    <w:rsid w:val="00F3095E"/>
    <w:rsid w:val="00F33DC8"/>
    <w:rsid w:val="00F34444"/>
    <w:rsid w:val="00F4065A"/>
    <w:rsid w:val="00F41456"/>
    <w:rsid w:val="00F4275C"/>
    <w:rsid w:val="00F45693"/>
    <w:rsid w:val="00F52339"/>
    <w:rsid w:val="00F5277A"/>
    <w:rsid w:val="00F532E8"/>
    <w:rsid w:val="00F537FF"/>
    <w:rsid w:val="00F54102"/>
    <w:rsid w:val="00F54E36"/>
    <w:rsid w:val="00F554C5"/>
    <w:rsid w:val="00F560FE"/>
    <w:rsid w:val="00F6111C"/>
    <w:rsid w:val="00F614C0"/>
    <w:rsid w:val="00F61647"/>
    <w:rsid w:val="00F657CF"/>
    <w:rsid w:val="00F66A00"/>
    <w:rsid w:val="00F66CFB"/>
    <w:rsid w:val="00F713A3"/>
    <w:rsid w:val="00F71A8F"/>
    <w:rsid w:val="00F75330"/>
    <w:rsid w:val="00F76BD9"/>
    <w:rsid w:val="00F80318"/>
    <w:rsid w:val="00F80703"/>
    <w:rsid w:val="00F80948"/>
    <w:rsid w:val="00F81387"/>
    <w:rsid w:val="00F822E3"/>
    <w:rsid w:val="00F82866"/>
    <w:rsid w:val="00F840C4"/>
    <w:rsid w:val="00F841FB"/>
    <w:rsid w:val="00F84421"/>
    <w:rsid w:val="00F8449B"/>
    <w:rsid w:val="00F85691"/>
    <w:rsid w:val="00F85870"/>
    <w:rsid w:val="00F869E1"/>
    <w:rsid w:val="00F87032"/>
    <w:rsid w:val="00F87094"/>
    <w:rsid w:val="00F87AB3"/>
    <w:rsid w:val="00F909DB"/>
    <w:rsid w:val="00F913DC"/>
    <w:rsid w:val="00F91DDA"/>
    <w:rsid w:val="00F92047"/>
    <w:rsid w:val="00F9397A"/>
    <w:rsid w:val="00F93A37"/>
    <w:rsid w:val="00F94182"/>
    <w:rsid w:val="00F944D9"/>
    <w:rsid w:val="00F94DB3"/>
    <w:rsid w:val="00F96500"/>
    <w:rsid w:val="00F9770B"/>
    <w:rsid w:val="00FA0600"/>
    <w:rsid w:val="00FA1DAA"/>
    <w:rsid w:val="00FA31E7"/>
    <w:rsid w:val="00FA413A"/>
    <w:rsid w:val="00FA4144"/>
    <w:rsid w:val="00FA4DDF"/>
    <w:rsid w:val="00FA645E"/>
    <w:rsid w:val="00FA6E7F"/>
    <w:rsid w:val="00FA7114"/>
    <w:rsid w:val="00FB2379"/>
    <w:rsid w:val="00FB4B8A"/>
    <w:rsid w:val="00FB5152"/>
    <w:rsid w:val="00FB680E"/>
    <w:rsid w:val="00FB7A0B"/>
    <w:rsid w:val="00FC0065"/>
    <w:rsid w:val="00FC062F"/>
    <w:rsid w:val="00FC1986"/>
    <w:rsid w:val="00FC3AEE"/>
    <w:rsid w:val="00FC6238"/>
    <w:rsid w:val="00FD177B"/>
    <w:rsid w:val="00FD2785"/>
    <w:rsid w:val="00FD337F"/>
    <w:rsid w:val="00FD33FC"/>
    <w:rsid w:val="00FD3730"/>
    <w:rsid w:val="00FD3ADE"/>
    <w:rsid w:val="00FD3B08"/>
    <w:rsid w:val="00FD4806"/>
    <w:rsid w:val="00FD49B8"/>
    <w:rsid w:val="00FD4BA4"/>
    <w:rsid w:val="00FD534E"/>
    <w:rsid w:val="00FD56C7"/>
    <w:rsid w:val="00FD5CBB"/>
    <w:rsid w:val="00FD6B74"/>
    <w:rsid w:val="00FD70AE"/>
    <w:rsid w:val="00FE002E"/>
    <w:rsid w:val="00FE2398"/>
    <w:rsid w:val="00FE3AF3"/>
    <w:rsid w:val="00FE408D"/>
    <w:rsid w:val="00FE515A"/>
    <w:rsid w:val="00FE5421"/>
    <w:rsid w:val="00FE5599"/>
    <w:rsid w:val="00FE5624"/>
    <w:rsid w:val="00FE5D2C"/>
    <w:rsid w:val="00FE5FBF"/>
    <w:rsid w:val="00FE61B5"/>
    <w:rsid w:val="00FE6C25"/>
    <w:rsid w:val="00FF033A"/>
    <w:rsid w:val="00FF0964"/>
    <w:rsid w:val="00FF16F2"/>
    <w:rsid w:val="00FF2B42"/>
    <w:rsid w:val="00FF3B7F"/>
    <w:rsid w:val="00FF4F9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BB5C62"/>
  <w15:docId w15:val="{6CCD4CEF-F30E-4FD3-8E8D-86693B7CE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table" w:styleId="PlainTable1">
    <w:name w:val="Plain Table 1"/>
    <w:basedOn w:val="TableNormal"/>
    <w:uiPriority w:val="41"/>
    <w:rsid w:val="000D755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erChar">
    <w:name w:val="Header Char"/>
    <w:aliases w:val="header odd Char"/>
    <w:basedOn w:val="DefaultParagraphFont"/>
    <w:link w:val="Header"/>
    <w:locked/>
    <w:rsid w:val="00F977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7119943">
      <w:bodyDiv w:val="1"/>
      <w:marLeft w:val="0"/>
      <w:marRight w:val="0"/>
      <w:marTop w:val="0"/>
      <w:marBottom w:val="0"/>
      <w:divBdr>
        <w:top w:val="none" w:sz="0" w:space="0" w:color="auto"/>
        <w:left w:val="none" w:sz="0" w:space="0" w:color="auto"/>
        <w:bottom w:val="none" w:sz="0" w:space="0" w:color="auto"/>
        <w:right w:val="none" w:sz="0" w:space="0" w:color="auto"/>
      </w:divBdr>
    </w:div>
    <w:div w:id="13299322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64589851">
      <w:bodyDiv w:val="1"/>
      <w:marLeft w:val="0"/>
      <w:marRight w:val="0"/>
      <w:marTop w:val="0"/>
      <w:marBottom w:val="0"/>
      <w:divBdr>
        <w:top w:val="none" w:sz="0" w:space="0" w:color="auto"/>
        <w:left w:val="none" w:sz="0" w:space="0" w:color="auto"/>
        <w:bottom w:val="none" w:sz="0" w:space="0" w:color="auto"/>
        <w:right w:val="none" w:sz="0" w:space="0" w:color="auto"/>
      </w:divBdr>
      <w:divsChild>
        <w:div w:id="1658336807">
          <w:marLeft w:val="562"/>
          <w:marRight w:val="0"/>
          <w:marTop w:val="0"/>
          <w:marBottom w:val="12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933472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393296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2052243">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288666">
      <w:bodyDiv w:val="1"/>
      <w:marLeft w:val="0"/>
      <w:marRight w:val="0"/>
      <w:marTop w:val="0"/>
      <w:marBottom w:val="0"/>
      <w:divBdr>
        <w:top w:val="none" w:sz="0" w:space="0" w:color="auto"/>
        <w:left w:val="none" w:sz="0" w:space="0" w:color="auto"/>
        <w:bottom w:val="none" w:sz="0" w:space="0" w:color="auto"/>
        <w:right w:val="none" w:sz="0" w:space="0" w:color="auto"/>
      </w:divBdr>
      <w:divsChild>
        <w:div w:id="184557522">
          <w:marLeft w:val="720"/>
          <w:marRight w:val="0"/>
          <w:marTop w:val="0"/>
          <w:marBottom w:val="60"/>
          <w:divBdr>
            <w:top w:val="none" w:sz="0" w:space="0" w:color="auto"/>
            <w:left w:val="none" w:sz="0" w:space="0" w:color="auto"/>
            <w:bottom w:val="none" w:sz="0" w:space="0" w:color="auto"/>
            <w:right w:val="none" w:sz="0" w:space="0" w:color="auto"/>
          </w:divBdr>
        </w:div>
        <w:div w:id="2034963311">
          <w:marLeft w:val="1094"/>
          <w:marRight w:val="0"/>
          <w:marTop w:val="0"/>
          <w:marBottom w:val="60"/>
          <w:divBdr>
            <w:top w:val="none" w:sz="0" w:space="0" w:color="auto"/>
            <w:left w:val="none" w:sz="0" w:space="0" w:color="auto"/>
            <w:bottom w:val="none" w:sz="0" w:space="0" w:color="auto"/>
            <w:right w:val="none" w:sz="0" w:space="0" w:color="auto"/>
          </w:divBdr>
        </w:div>
        <w:div w:id="233703481">
          <w:marLeft w:val="720"/>
          <w:marRight w:val="0"/>
          <w:marTop w:val="0"/>
          <w:marBottom w:val="60"/>
          <w:divBdr>
            <w:top w:val="none" w:sz="0" w:space="0" w:color="auto"/>
            <w:left w:val="none" w:sz="0" w:space="0" w:color="auto"/>
            <w:bottom w:val="none" w:sz="0" w:space="0" w:color="auto"/>
            <w:right w:val="none" w:sz="0" w:space="0" w:color="auto"/>
          </w:divBdr>
        </w:div>
        <w:div w:id="1418019972">
          <w:marLeft w:val="1094"/>
          <w:marRight w:val="0"/>
          <w:marTop w:val="0"/>
          <w:marBottom w:val="60"/>
          <w:divBdr>
            <w:top w:val="none" w:sz="0" w:space="0" w:color="auto"/>
            <w:left w:val="none" w:sz="0" w:space="0" w:color="auto"/>
            <w:bottom w:val="none" w:sz="0" w:space="0" w:color="auto"/>
            <w:right w:val="none" w:sz="0" w:space="0" w:color="auto"/>
          </w:divBdr>
        </w:div>
        <w:div w:id="1203397458">
          <w:marLeft w:val="720"/>
          <w:marRight w:val="0"/>
          <w:marTop w:val="0"/>
          <w:marBottom w:val="60"/>
          <w:divBdr>
            <w:top w:val="none" w:sz="0" w:space="0" w:color="auto"/>
            <w:left w:val="none" w:sz="0" w:space="0" w:color="auto"/>
            <w:bottom w:val="none" w:sz="0" w:space="0" w:color="auto"/>
            <w:right w:val="none" w:sz="0" w:space="0" w:color="auto"/>
          </w:divBdr>
        </w:div>
        <w:div w:id="473259517">
          <w:marLeft w:val="1094"/>
          <w:marRight w:val="0"/>
          <w:marTop w:val="0"/>
          <w:marBottom w:val="60"/>
          <w:divBdr>
            <w:top w:val="none" w:sz="0" w:space="0" w:color="auto"/>
            <w:left w:val="none" w:sz="0" w:space="0" w:color="auto"/>
            <w:bottom w:val="none" w:sz="0" w:space="0" w:color="auto"/>
            <w:right w:val="none" w:sz="0" w:space="0" w:color="auto"/>
          </w:divBdr>
        </w:div>
        <w:div w:id="1359042918">
          <w:marLeft w:val="720"/>
          <w:marRight w:val="0"/>
          <w:marTop w:val="0"/>
          <w:marBottom w:val="60"/>
          <w:divBdr>
            <w:top w:val="none" w:sz="0" w:space="0" w:color="auto"/>
            <w:left w:val="none" w:sz="0" w:space="0" w:color="auto"/>
            <w:bottom w:val="none" w:sz="0" w:space="0" w:color="auto"/>
            <w:right w:val="none" w:sz="0" w:space="0" w:color="auto"/>
          </w:divBdr>
        </w:div>
        <w:div w:id="227688573">
          <w:marLeft w:val="1094"/>
          <w:marRight w:val="0"/>
          <w:marTop w:val="0"/>
          <w:marBottom w:val="60"/>
          <w:divBdr>
            <w:top w:val="none" w:sz="0" w:space="0" w:color="auto"/>
            <w:left w:val="none" w:sz="0" w:space="0" w:color="auto"/>
            <w:bottom w:val="none" w:sz="0" w:space="0" w:color="auto"/>
            <w:right w:val="none" w:sz="0" w:space="0" w:color="auto"/>
          </w:divBdr>
        </w:div>
        <w:div w:id="1013069107">
          <w:marLeft w:val="720"/>
          <w:marRight w:val="0"/>
          <w:marTop w:val="0"/>
          <w:marBottom w:val="60"/>
          <w:divBdr>
            <w:top w:val="none" w:sz="0" w:space="0" w:color="auto"/>
            <w:left w:val="none" w:sz="0" w:space="0" w:color="auto"/>
            <w:bottom w:val="none" w:sz="0" w:space="0" w:color="auto"/>
            <w:right w:val="none" w:sz="0" w:space="0" w:color="auto"/>
          </w:divBdr>
        </w:div>
        <w:div w:id="453910539">
          <w:marLeft w:val="1094"/>
          <w:marRight w:val="0"/>
          <w:marTop w:val="0"/>
          <w:marBottom w:val="60"/>
          <w:divBdr>
            <w:top w:val="none" w:sz="0" w:space="0" w:color="auto"/>
            <w:left w:val="none" w:sz="0" w:space="0" w:color="auto"/>
            <w:bottom w:val="none" w:sz="0" w:space="0" w:color="auto"/>
            <w:right w:val="none" w:sz="0" w:space="0" w:color="auto"/>
          </w:divBdr>
        </w:div>
        <w:div w:id="1246038784">
          <w:marLeft w:val="720"/>
          <w:marRight w:val="0"/>
          <w:marTop w:val="0"/>
          <w:marBottom w:val="60"/>
          <w:divBdr>
            <w:top w:val="none" w:sz="0" w:space="0" w:color="auto"/>
            <w:left w:val="none" w:sz="0" w:space="0" w:color="auto"/>
            <w:bottom w:val="none" w:sz="0" w:space="0" w:color="auto"/>
            <w:right w:val="none" w:sz="0" w:space="0" w:color="auto"/>
          </w:divBdr>
        </w:div>
        <w:div w:id="184296512">
          <w:marLeft w:val="720"/>
          <w:marRight w:val="0"/>
          <w:marTop w:val="0"/>
          <w:marBottom w:val="60"/>
          <w:divBdr>
            <w:top w:val="none" w:sz="0" w:space="0" w:color="auto"/>
            <w:left w:val="none" w:sz="0" w:space="0" w:color="auto"/>
            <w:bottom w:val="none" w:sz="0" w:space="0" w:color="auto"/>
            <w:right w:val="none" w:sz="0" w:space="0" w:color="auto"/>
          </w:divBdr>
        </w:div>
      </w:divsChild>
    </w:div>
    <w:div w:id="1186288540">
      <w:bodyDiv w:val="1"/>
      <w:marLeft w:val="0"/>
      <w:marRight w:val="0"/>
      <w:marTop w:val="0"/>
      <w:marBottom w:val="0"/>
      <w:divBdr>
        <w:top w:val="none" w:sz="0" w:space="0" w:color="auto"/>
        <w:left w:val="none" w:sz="0" w:space="0" w:color="auto"/>
        <w:bottom w:val="none" w:sz="0" w:space="0" w:color="auto"/>
        <w:right w:val="none" w:sz="0" w:space="0" w:color="auto"/>
      </w:divBdr>
      <w:divsChild>
        <w:div w:id="1584755772">
          <w:marLeft w:val="562"/>
          <w:marRight w:val="0"/>
          <w:marTop w:val="0"/>
          <w:marBottom w:val="120"/>
          <w:divBdr>
            <w:top w:val="none" w:sz="0" w:space="0" w:color="auto"/>
            <w:left w:val="none" w:sz="0" w:space="0" w:color="auto"/>
            <w:bottom w:val="none" w:sz="0" w:space="0" w:color="auto"/>
            <w:right w:val="none" w:sz="0" w:space="0" w:color="auto"/>
          </w:divBdr>
        </w:div>
        <w:div w:id="706829924">
          <w:marLeft w:val="1282"/>
          <w:marRight w:val="0"/>
          <w:marTop w:val="0"/>
          <w:marBottom w:val="120"/>
          <w:divBdr>
            <w:top w:val="none" w:sz="0" w:space="0" w:color="auto"/>
            <w:left w:val="none" w:sz="0" w:space="0" w:color="auto"/>
            <w:bottom w:val="none" w:sz="0" w:space="0" w:color="auto"/>
            <w:right w:val="none" w:sz="0" w:space="0" w:color="auto"/>
          </w:divBdr>
        </w:div>
        <w:div w:id="1552229692">
          <w:marLeft w:val="1282"/>
          <w:marRight w:val="0"/>
          <w:marTop w:val="0"/>
          <w:marBottom w:val="120"/>
          <w:divBdr>
            <w:top w:val="none" w:sz="0" w:space="0" w:color="auto"/>
            <w:left w:val="none" w:sz="0" w:space="0" w:color="auto"/>
            <w:bottom w:val="none" w:sz="0" w:space="0" w:color="auto"/>
            <w:right w:val="none" w:sz="0" w:space="0" w:color="auto"/>
          </w:divBdr>
        </w:div>
        <w:div w:id="2125418403">
          <w:marLeft w:val="1282"/>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469937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310808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4891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SP-5AIRPNAIUNRU-1830940522-1585</_dlc_DocId>
    <_dlc_DocIdUrl xmlns="71c5aaf6-e6ce-465b-b873-5148d2a4c105">
      <Url>https://nokia.sharepoint.com/sites/c5g/5gradio/_layouts/15/DocIdRedir.aspx?ID=SP-5AIRPNAIUNRU-1830940522-1585</Url>
      <Description>SP-5AIRPNAIUNRU-1830940522-1585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5D613-F630-4E01-8836-7F5C14D4F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purl.org/dc/terms/"/>
    <ds:schemaRef ds:uri="http://purl.org/dc/dcmitype/"/>
    <ds:schemaRef ds:uri="3b34c8f0-1ef5-4d1e-bb66-517ce7fe7356"/>
    <ds:schemaRef ds:uri="http://schemas.microsoft.com/office/2006/documentManagement/types"/>
    <ds:schemaRef ds:uri="95d2e41d-1f11-4347-bb1c-11d6a32975dd"/>
    <ds:schemaRef ds:uri="http://schemas.openxmlformats.org/package/2006/metadata/core-properties"/>
    <ds:schemaRef ds:uri="http://schemas.microsoft.com/office/2006/metadata/properties"/>
    <ds:schemaRef ds:uri="http://purl.org/dc/elements/1.1/"/>
    <ds:schemaRef ds:uri="71c5aaf6-e6ce-465b-b873-5148d2a4c105"/>
    <ds:schemaRef ds:uri="http://schemas.microsoft.com/office/infopath/2007/PartnerControls"/>
    <ds:schemaRef ds:uri="ebabf6ce-2443-438c-9946-ecc878e7654a"/>
    <ds:schemaRef ds:uri="http://www.w3.org/XML/1998/namespac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FA2C82E-73F2-473B-B581-4794A956CF39}">
  <ds:schemaRefs>
    <ds:schemaRef ds:uri="http://schemas.microsoft.com/sharepoint/events"/>
  </ds:schemaRefs>
</ds:datastoreItem>
</file>

<file path=customXml/itemProps5.xml><?xml version="1.0" encoding="utf-8"?>
<ds:datastoreItem xmlns:ds="http://schemas.openxmlformats.org/officeDocument/2006/customXml" ds:itemID="{AE919812-978E-452F-B4B1-DF97C831F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1178</Words>
  <Characters>9545</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Hooli, Kari </cp:lastModifiedBy>
  <cp:revision>2</cp:revision>
  <cp:lastPrinted>2016-06-20T11:35:00Z</cp:lastPrinted>
  <dcterms:created xsi:type="dcterms:W3CDTF">2017-08-11T13:22:00Z</dcterms:created>
  <dcterms:modified xsi:type="dcterms:W3CDTF">2017-08-11T13:22:00Z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54171931-9804-42a9-b84b-500a89811928</vt:lpwstr>
  </property>
</Properties>
</file>